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46D" w:rsidRPr="006A246D" w:rsidRDefault="00212F30" w:rsidP="006A24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</w:p>
    <w:p w:rsidR="006A246D" w:rsidRPr="006A246D" w:rsidRDefault="006A246D" w:rsidP="006A24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246D">
        <w:rPr>
          <w:rFonts w:ascii="Simplified Arabic" w:hAnsi="Simplified Arabic" w:hint="cs"/>
          <w:color w:val="0000FF"/>
          <w:sz w:val="28"/>
          <w:szCs w:val="28"/>
          <w:rtl/>
        </w:rPr>
        <w:t>شراء سيارة بالتقسيط عن طريق المصرف</w:t>
      </w:r>
    </w:p>
    <w:p w:rsidR="006A246D" w:rsidRPr="006A246D" w:rsidRDefault="006A246D" w:rsidP="006A24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F4B0E" w:rsidRPr="006A246D" w:rsidRDefault="006A246D" w:rsidP="006A246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A24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F4B0E" w:rsidRPr="006A24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F4B0E" w:rsidRPr="006A24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شراء سيارة بالتقسيط من أحد المصارف؟     </w:t>
      </w:r>
    </w:p>
    <w:p w:rsidR="000F4B0E" w:rsidRPr="006A246D" w:rsidRDefault="006A246D" w:rsidP="008A335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A24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F4B0E" w:rsidRPr="006A24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شراء السيارة ممن يملكها سواء كانت بالتقسيط منجّ</w:t>
      </w:r>
      <w:r w:rsidR="00212F3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>مة أو كانت دفعة واحدة مؤجّ</w:t>
      </w:r>
      <w:r w:rsidR="00212F30">
        <w:rPr>
          <w:rFonts w:ascii="Simplified Arabic" w:hAnsi="Simplified Arabic" w:cs="Simplified Arabic" w:hint="cs"/>
          <w:sz w:val="28"/>
          <w:szCs w:val="28"/>
          <w:rtl/>
        </w:rPr>
        <w:t>َ</w:t>
      </w:r>
      <w:bookmarkStart w:id="0" w:name="_GoBack"/>
      <w:bookmarkEnd w:id="0"/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>لة هذا هو الدين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المالك الأول يملكها ملكًا تامًّا مستقرًّا ثم باعها على مريدها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ومريدها </w:t>
      </w:r>
      <w:r w:rsidRPr="006A246D">
        <w:rPr>
          <w:rFonts w:ascii="Simplified Arabic" w:hAnsi="Simplified Arabic" w:cs="Simplified Arabic"/>
          <w:sz w:val="28"/>
          <w:szCs w:val="28"/>
          <w:rtl/>
        </w:rPr>
        <w:t>–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>المشتري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يريد استعمال السيارة فهذا هو الدين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وهذا مجمع على جوازه بالشروط المعتبرة عند أهل العلم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المشتري لا يريد السيارة وإنما يريد قيمتها فهذه المسألة المعروفة عند أهل العلم بمسألة التورّق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أن يشتري سلعة لا يحت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اج إليها وإنما يحتاج إلى قيمتها، 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>وهذه جائزة عند عامة أهل العلم بالشرط الذي سبق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أن يكون البائع مالك</w:t>
      </w:r>
      <w:r w:rsidR="00A32E4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لهذه السلعة ملكًا تامًّا مستقرًّا ولا يبرم أي عقد يتضمن إلزام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للمشتري قبل أن يملكها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فإذا باعها عليه ثم قبضها المشتري وباعها على طرف ثالث جازت عند جمهور أهل العلم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ومنعها جمع منهم ابن عباس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A246D">
        <w:rPr>
          <w:rFonts w:ascii="Simplified Arabic" w:hAnsi="Simplified Arabic" w:cs="Simplified Arabic"/>
          <w:sz w:val="28"/>
          <w:szCs w:val="28"/>
          <w:rtl/>
        </w:rPr>
        <w:t>–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رضي الله عنهما-،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وعمر بن عبد العزيز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وشيخ الإسلام ابن تيمية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منعوا مسألة التورق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لأنهم يقولون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: إنها حيلة على الربا؛ لأنه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ليس المقصود السلعة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وإنما المقصود القيمة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فهي في حقيقتها دراهم بدراهم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لكن عامة أهل العلم على جوازها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وهي المخرج من المأزق الذي يقع فيه كثير من الناس إذا اعتراهم حاجة شديدة ماسّة لم يجدوا مخرجًا في وقتنا هذا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A32E4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>سيما إذا امتنع الناس من القرض</w:t>
      </w:r>
      <w:r w:rsidR="00A32E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والسَّلَم</w:t>
      </w:r>
      <w:r w:rsidR="00A32E4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ليس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كل 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>حد يستطيع أن يتعامل به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لعدم وجود السلع أو وصول</w:t>
      </w:r>
      <w:r w:rsidR="008A3358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="000F4B0E" w:rsidRPr="006A246D">
        <w:rPr>
          <w:rFonts w:ascii="Simplified Arabic" w:hAnsi="Simplified Arabic" w:cs="Simplified Arabic" w:hint="cs"/>
          <w:sz w:val="28"/>
          <w:szCs w:val="28"/>
          <w:rtl/>
        </w:rPr>
        <w:t xml:space="preserve"> عند مريد الدراهم.</w:t>
      </w:r>
    </w:p>
    <w:p w:rsidR="006A246D" w:rsidRPr="006A246D" w:rsidRDefault="006A246D" w:rsidP="006A246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A246D" w:rsidRDefault="000F4B0E" w:rsidP="006A246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A246D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6A246D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الرابعة بعد المائة 24</w:t>
      </w:r>
      <w:r w:rsidRPr="006A246D">
        <w:rPr>
          <w:rFonts w:ascii="Simplified Arabic" w:hAnsi="Simplified Arabic" w:cs="Simplified Arabic"/>
          <w:sz w:val="28"/>
          <w:szCs w:val="28"/>
          <w:rtl/>
        </w:rPr>
        <w:t>/</w:t>
      </w:r>
      <w:r w:rsidRPr="006A246D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6A246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6A246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8F5947-DDEF-4CC7-8A59-FFBDDA0C66F3}"/>
    <w:embedBold r:id="rId2" w:fontKey="{5E4F8A5D-27A7-428A-A2EA-9B47A8D62D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550CD5-E6A2-4B7D-9CF5-33E31BC1E4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44652A8-C46A-499B-BC23-DC61A5D918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E5CA39C-5CE4-4B87-9B32-301F374B7BCF}"/>
    <w:embedBold r:id="rId6" w:fontKey="{5C9B0D22-6356-4581-A5B4-E4AE4C79EA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22808ED-897C-4E35-9C09-01836041B7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D2AE703-1068-44C1-99D2-764669CAD4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4B0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4B0E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2F30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246D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3358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E46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AAC32D"/>
  <w15:docId w15:val="{5E72BA6B-2BF6-4B44-9FEF-DB5C504C4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B0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2013-02-09T07:56:00Z</dcterms:created>
  <dcterms:modified xsi:type="dcterms:W3CDTF">2019-07-16T08:51:00Z</dcterms:modified>
</cp:coreProperties>
</file>