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A83" w:rsidRPr="00810A83" w:rsidRDefault="00810A83" w:rsidP="00810A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0A83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810A83" w:rsidRPr="00810A83" w:rsidRDefault="00810A83" w:rsidP="00810A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0A83">
        <w:rPr>
          <w:rFonts w:ascii="Simplified Arabic" w:hAnsi="Simplified Arabic" w:hint="cs"/>
          <w:color w:val="0000FF"/>
          <w:sz w:val="28"/>
          <w:szCs w:val="28"/>
          <w:rtl/>
        </w:rPr>
        <w:t>الاستمتاع بالزوجة الحائض في غير موضع الحيض</w:t>
      </w:r>
    </w:p>
    <w:p w:rsidR="00810A83" w:rsidRPr="00810A83" w:rsidRDefault="00810A83" w:rsidP="00810A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642B4" w:rsidRPr="00810A83" w:rsidRDefault="00810A83" w:rsidP="00810A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10A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642B4" w:rsidRPr="00810A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42B4"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تكون المرأة في الحيض ويقوم زوجها بمداعبتها ثم لا يملك نفسه</w:t>
      </w:r>
      <w:r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642B4"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فيقوم بإفراغ شهوته عمدًا في موضع غير الموضع الذي نهى الله </w:t>
      </w:r>
      <w:r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A642B4"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سبحانه وتعالى</w:t>
      </w:r>
      <w:r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A642B4"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عنه</w:t>
      </w:r>
      <w:r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642B4" w:rsidRPr="00810A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مثل هذا الفعل؟  </w:t>
      </w:r>
    </w:p>
    <w:p w:rsidR="00A642B4" w:rsidRPr="00810A83" w:rsidRDefault="00810A83" w:rsidP="00810A8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10A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42B4" w:rsidRPr="00810A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الصحيح عن عائشة أم المؤمنين أنها قالت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0A8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642B4" w:rsidRPr="00810A8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كان رسول الله -صلى الله عليه وسلم- يأمرني فأتّزر فيباشرني وأنا حائض</w:t>
      </w:r>
      <w:r w:rsidRPr="00810A8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0A8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 300]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0A8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642B4" w:rsidRPr="00810A8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يأمرني فأتّزر</w:t>
      </w:r>
      <w:r w:rsidRPr="00810A8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تلبس إزار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موضع الحيض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يباشرها في غير هذا الموضع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والخلاف بين العلماء فيما بين السرة والركبة هل يمنع قربانه من باب منع الوسائل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باب من يرعى حول الحمى يوشك أ</w:t>
      </w:r>
      <w:r w:rsidR="00387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يواقعه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 المحظور الموضع نفسه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فلا بأس بما دونه وما فوقه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الأحوط القول الأول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الثاني لا إشكال فيه 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على الإنسان أن يحذر كل الحذر أن يقع فيما حرّ</w:t>
      </w:r>
      <w:r w:rsidR="00387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bookmarkStart w:id="0" w:name="_GoBack"/>
      <w:bookmarkEnd w:id="0"/>
      <w:r w:rsidR="00A642B4"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الله عليه.</w:t>
      </w:r>
    </w:p>
    <w:p w:rsidR="00810A83" w:rsidRPr="00810A83" w:rsidRDefault="00810A83" w:rsidP="00810A8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10A83" w:rsidRDefault="00A642B4" w:rsidP="00810A8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810A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بعد المائة 24</w:t>
      </w:r>
      <w:r w:rsidRPr="00810A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10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810A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10A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4516E8-BE35-40F8-BF67-DDB20555DFB0}"/>
    <w:embedBold r:id="rId2" w:fontKey="{CE8EC650-413A-485D-8065-922C28BF1B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3C0B75-A752-45FC-AF38-86AC36618700}"/>
    <w:embedBold r:id="rId4" w:fontKey="{7AF6383D-64A8-4DBB-810D-118F85A62F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6CC8CA9-5374-4A59-98E2-47C80A4C37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CB6C1D-BB73-43AF-BE3B-7B43DF83CE9D}"/>
    <w:embedBold r:id="rId7" w:fontKey="{66938228-14B4-40A6-91AA-C3170034ED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00C7925-B35D-4F20-86A1-1336FD7D2D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792791D-4D21-4822-910E-D666926103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42B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0B0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A83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2B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EDD696"/>
  <w15:docId w15:val="{9D1935BD-0348-4AB6-946B-E4C165A4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2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2013-02-09T07:57:00Z</dcterms:created>
  <dcterms:modified xsi:type="dcterms:W3CDTF">2019-07-16T08:53:00Z</dcterms:modified>
</cp:coreProperties>
</file>