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1B73" w:rsidRPr="00781B73" w:rsidRDefault="00532D1A" w:rsidP="00781B7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مسائل متفرقة</w:t>
      </w:r>
      <w:bookmarkStart w:id="0" w:name="_GoBack"/>
      <w:bookmarkEnd w:id="0"/>
    </w:p>
    <w:p w:rsidR="00781B73" w:rsidRPr="00781B73" w:rsidRDefault="00781B73" w:rsidP="00781B7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81B73">
        <w:rPr>
          <w:rFonts w:ascii="Simplified Arabic" w:hAnsi="Simplified Arabic" w:hint="cs"/>
          <w:color w:val="0000FF"/>
          <w:sz w:val="28"/>
          <w:szCs w:val="28"/>
          <w:rtl/>
        </w:rPr>
        <w:t>قطع الشجر</w:t>
      </w:r>
    </w:p>
    <w:p w:rsidR="00781B73" w:rsidRPr="00781B73" w:rsidRDefault="00781B73" w:rsidP="00781B7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86FFE" w:rsidRPr="00781B73" w:rsidRDefault="00781B73" w:rsidP="00781B7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81B7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86FFE" w:rsidRPr="00781B7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86FFE" w:rsidRPr="00781B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قطع الشجر هل فيه ذنب أم لا؟ وقد سمعت</w:t>
      </w:r>
      <w:r w:rsidRPr="00781B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786FFE" w:rsidRPr="00781B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واحد</w:t>
      </w:r>
      <w:r w:rsidRPr="00781B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ًا</w:t>
      </w:r>
      <w:r w:rsidR="00786FFE" w:rsidRPr="00781B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يقول</w:t>
      </w:r>
      <w:r w:rsidRPr="00781B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786FFE" w:rsidRPr="00781B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781B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786FFE" w:rsidRPr="00781B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إذا قطعت</w:t>
      </w:r>
      <w:r w:rsidRPr="00781B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786FFE" w:rsidRPr="00781B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شجرة</w:t>
      </w:r>
      <w:r w:rsidRPr="00781B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786FFE" w:rsidRPr="00781B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السدرة كأنما قتلت</w:t>
      </w:r>
      <w:r w:rsidRPr="00781B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786FFE" w:rsidRPr="00781B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ستين نفرًا</w:t>
      </w:r>
      <w:r w:rsidRPr="00781B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786FFE" w:rsidRPr="00781B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، فهل هذا صحيح؟ وهل هو حديث أم لا؟   </w:t>
      </w:r>
    </w:p>
    <w:p w:rsidR="00786FFE" w:rsidRPr="00781B73" w:rsidRDefault="00781B73" w:rsidP="007E25A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81B7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86FFE" w:rsidRPr="00781B7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86FFE">
        <w:rPr>
          <w:rFonts w:hint="cs"/>
          <w:sz w:val="36"/>
          <w:szCs w:val="36"/>
          <w:rtl/>
        </w:rPr>
        <w:t xml:space="preserve"> </w:t>
      </w:r>
      <w:r w:rsidR="00786FFE" w:rsidRPr="00781B73">
        <w:rPr>
          <w:rFonts w:ascii="Simplified Arabic" w:hAnsi="Simplified Arabic" w:cs="Simplified Arabic" w:hint="cs"/>
          <w:sz w:val="28"/>
          <w:szCs w:val="28"/>
          <w:rtl/>
        </w:rPr>
        <w:t>قطع الشجر عمومًا لا شك أنه إفساد له</w:t>
      </w:r>
      <w:r w:rsidRPr="00781B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86FFE" w:rsidRPr="00781B73">
        <w:rPr>
          <w:rFonts w:ascii="Simplified Arabic" w:hAnsi="Simplified Arabic" w:cs="Simplified Arabic" w:hint="cs"/>
          <w:sz w:val="28"/>
          <w:szCs w:val="28"/>
          <w:rtl/>
        </w:rPr>
        <w:t xml:space="preserve"> والناس يحتاجون ظله</w:t>
      </w:r>
      <w:r w:rsidRPr="00781B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86FFE" w:rsidRPr="00781B73">
        <w:rPr>
          <w:rFonts w:ascii="Simplified Arabic" w:hAnsi="Simplified Arabic" w:cs="Simplified Arabic" w:hint="cs"/>
          <w:sz w:val="28"/>
          <w:szCs w:val="28"/>
          <w:rtl/>
        </w:rPr>
        <w:t xml:space="preserve"> ف</w:t>
      </w:r>
      <w:r w:rsidRPr="00781B73">
        <w:rPr>
          <w:rFonts w:ascii="Simplified Arabic" w:hAnsi="Simplified Arabic" w:cs="Simplified Arabic" w:hint="cs"/>
          <w:sz w:val="28"/>
          <w:szCs w:val="28"/>
          <w:rtl/>
        </w:rPr>
        <w:t xml:space="preserve">قطعه </w:t>
      </w:r>
      <w:r w:rsidR="00786FFE" w:rsidRPr="00781B73">
        <w:rPr>
          <w:rFonts w:ascii="Simplified Arabic" w:hAnsi="Simplified Arabic" w:cs="Simplified Arabic" w:hint="cs"/>
          <w:sz w:val="28"/>
          <w:szCs w:val="28"/>
          <w:rtl/>
        </w:rPr>
        <w:t xml:space="preserve">بدون فائدة وبدون حاجة إلى مكانه أو حاجة إلى </w:t>
      </w:r>
      <w:r w:rsidRPr="00781B73">
        <w:rPr>
          <w:rFonts w:ascii="Simplified Arabic" w:hAnsi="Simplified Arabic" w:cs="Simplified Arabic" w:hint="cs"/>
          <w:sz w:val="28"/>
          <w:szCs w:val="28"/>
          <w:rtl/>
        </w:rPr>
        <w:t>خشبهِ</w:t>
      </w:r>
      <w:r w:rsidR="00786FFE" w:rsidRPr="00781B7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1B73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786FFE" w:rsidRPr="00781B73">
        <w:rPr>
          <w:rFonts w:ascii="Simplified Arabic" w:hAnsi="Simplified Arabic" w:cs="Simplified Arabic" w:hint="cs"/>
          <w:sz w:val="28"/>
          <w:szCs w:val="28"/>
          <w:rtl/>
        </w:rPr>
        <w:t>يستفاد منه في البناء وفي التدفئة أو غير ذلك لا شك أن هذا نوع من العبث وإتلاف لهذا المال</w:t>
      </w:r>
      <w:r w:rsidRPr="00781B73">
        <w:rPr>
          <w:rFonts w:ascii="Simplified Arabic" w:hAnsi="Simplified Arabic" w:cs="Simplified Arabic" w:hint="cs"/>
          <w:sz w:val="28"/>
          <w:szCs w:val="28"/>
          <w:rtl/>
        </w:rPr>
        <w:t xml:space="preserve">، وأما بالنسبة </w:t>
      </w:r>
      <w:r w:rsidR="00786FFE" w:rsidRPr="00781B73">
        <w:rPr>
          <w:rFonts w:ascii="Simplified Arabic" w:hAnsi="Simplified Arabic" w:cs="Simplified Arabic" w:hint="cs"/>
          <w:sz w:val="28"/>
          <w:szCs w:val="28"/>
          <w:rtl/>
        </w:rPr>
        <w:t xml:space="preserve">لشجر السدر فقد جاء في حديث في </w:t>
      </w:r>
      <w:r w:rsidRPr="00781B73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786FFE" w:rsidRPr="00781B73">
        <w:rPr>
          <w:rFonts w:ascii="Simplified Arabic" w:hAnsi="Simplified Arabic" w:cs="Simplified Arabic" w:hint="cs"/>
          <w:sz w:val="28"/>
          <w:szCs w:val="28"/>
          <w:rtl/>
        </w:rPr>
        <w:t>سنن أبي داود</w:t>
      </w:r>
      <w:r w:rsidRPr="00781B73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786FFE" w:rsidRPr="00781B73">
        <w:rPr>
          <w:rFonts w:ascii="Simplified Arabic" w:hAnsi="Simplified Arabic" w:cs="Simplified Arabic" w:hint="cs"/>
          <w:sz w:val="28"/>
          <w:szCs w:val="28"/>
          <w:rtl/>
        </w:rPr>
        <w:t xml:space="preserve"> الوعيد على من قطع السدر</w:t>
      </w:r>
      <w:r w:rsidR="007E25A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573D0" w:rsidRPr="007E25A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[</w:t>
      </w:r>
      <w:r w:rsidR="00A573D0" w:rsidRPr="007E25A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5239</w:t>
      </w:r>
      <w:r w:rsidR="00A573D0" w:rsidRPr="007E25A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781B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86FFE" w:rsidRPr="00781B73">
        <w:rPr>
          <w:rFonts w:ascii="Simplified Arabic" w:hAnsi="Simplified Arabic" w:cs="Simplified Arabic" w:hint="cs"/>
          <w:sz w:val="28"/>
          <w:szCs w:val="28"/>
          <w:rtl/>
        </w:rPr>
        <w:t xml:space="preserve"> ولكنه حديث مضعّف عند عامة أهل العلم</w:t>
      </w:r>
      <w:r w:rsidRPr="00781B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86FFE" w:rsidRPr="00781B73">
        <w:rPr>
          <w:rFonts w:ascii="Simplified Arabic" w:hAnsi="Simplified Arabic" w:cs="Simplified Arabic" w:hint="cs"/>
          <w:sz w:val="28"/>
          <w:szCs w:val="28"/>
          <w:rtl/>
        </w:rPr>
        <w:t xml:space="preserve"> قوّاه بعضهم لكن الأئمة الكبار جلهم على تضعيفه.</w:t>
      </w:r>
    </w:p>
    <w:p w:rsidR="00781B73" w:rsidRPr="00781B73" w:rsidRDefault="00781B73" w:rsidP="00781B7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781B73" w:rsidRDefault="00786FFE" w:rsidP="00781B7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781B73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781B73">
        <w:rPr>
          <w:rFonts w:ascii="Simplified Arabic" w:hAnsi="Simplified Arabic" w:cs="Simplified Arabic" w:hint="cs"/>
          <w:sz w:val="28"/>
          <w:szCs w:val="28"/>
          <w:rtl/>
        </w:rPr>
        <w:t>ثانية عشرة</w:t>
      </w:r>
      <w:r w:rsidRPr="00781B73">
        <w:rPr>
          <w:rFonts w:ascii="Simplified Arabic" w:hAnsi="Simplified Arabic" w:cs="Simplified Arabic"/>
          <w:sz w:val="28"/>
          <w:szCs w:val="28"/>
          <w:rtl/>
        </w:rPr>
        <w:t xml:space="preserve"> بعد المائة</w:t>
      </w:r>
      <w:r w:rsidRPr="00781B73">
        <w:rPr>
          <w:rFonts w:ascii="Simplified Arabic" w:hAnsi="Simplified Arabic" w:cs="Simplified Arabic" w:hint="cs"/>
          <w:sz w:val="28"/>
          <w:szCs w:val="28"/>
          <w:rtl/>
        </w:rPr>
        <w:t>20</w:t>
      </w:r>
      <w:r w:rsidRPr="00781B73">
        <w:rPr>
          <w:rFonts w:ascii="Simplified Arabic" w:hAnsi="Simplified Arabic" w:cs="Simplified Arabic"/>
          <w:sz w:val="28"/>
          <w:szCs w:val="28"/>
          <w:rtl/>
        </w:rPr>
        <w:t>/12/1433ه</w:t>
      </w:r>
    </w:p>
    <w:sectPr w:rsidR="00E67D5A" w:rsidRPr="00781B7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7F38BD5-5704-4AA3-A669-5A5CF1CCE94F}"/>
    <w:embedBold r:id="rId2" w:fontKey="{CE5A11EC-6362-4982-9014-066CBE14A28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D18FA86-F462-4600-8B06-9EEA65CF07F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820C019-7CFE-4682-90F7-879A473FAB3B}"/>
    <w:embedBold r:id="rId5" w:fontKey="{36DDA82A-0B14-40D4-86CB-228BF7F4BBC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F1B6036-FF02-4F14-9AD2-CAAB5D0A6CCE}"/>
    <w:embedBold r:id="rId7" w:fontKey="{990A3ED7-0727-46B9-83C4-C53A3C2DED8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452BD54-AF61-4A46-BADC-5DE5AF974F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774DD7DD-4B4F-40CD-BD5D-1CF8E089857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08FAFB6A-F4B8-4717-8650-A4335EBF37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6FFE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8DD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3B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2D1A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B73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86FFE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1DC2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5AA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3D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00FBC5"/>
  <w15:docId w15:val="{5551088A-F5F2-464B-A811-4301E1860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6FF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A573D0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A573D0"/>
  </w:style>
  <w:style w:type="character" w:customStyle="1" w:styleId="Char0">
    <w:name w:val="نص تعليق Char"/>
    <w:basedOn w:val="a0"/>
    <w:link w:val="a5"/>
    <w:uiPriority w:val="99"/>
    <w:semiHidden/>
    <w:rsid w:val="00A573D0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A573D0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A573D0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A573D0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A573D0"/>
    <w:rPr>
      <w:rFonts w:ascii="Tahoma" w:eastAsia="SimSun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2013-02-12T06:42:00Z</dcterms:created>
  <dcterms:modified xsi:type="dcterms:W3CDTF">2019-07-17T14:33:00Z</dcterms:modified>
</cp:coreProperties>
</file>