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C322B" w:rsidRDefault="001C322B" w:rsidP="00FA725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1C322B">
        <w:rPr>
          <w:rFonts w:ascii="Simplified Arabic" w:hAnsi="Simplified Arabic"/>
          <w:color w:val="0000FF"/>
          <w:sz w:val="28"/>
          <w:szCs w:val="28"/>
          <w:rtl/>
        </w:rPr>
        <w:t>صلاة المسافر</w:t>
      </w:r>
    </w:p>
    <w:p w:rsidR="00FA725B" w:rsidRPr="00FA725B" w:rsidRDefault="00FA725B" w:rsidP="00FA725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A725B">
        <w:rPr>
          <w:rFonts w:ascii="Simplified Arabic" w:hAnsi="Simplified Arabic" w:hint="cs"/>
          <w:color w:val="0000FF"/>
          <w:sz w:val="28"/>
          <w:szCs w:val="28"/>
          <w:rtl/>
        </w:rPr>
        <w:t>صلاة العيد والجمعة للحجاج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، وقصر أهل مكة للظهر</w:t>
      </w:r>
    </w:p>
    <w:p w:rsidR="00FA725B" w:rsidRPr="00FA725B" w:rsidRDefault="00FA725B" w:rsidP="00FA725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4312EC" w:rsidRPr="00FA725B" w:rsidRDefault="00FA725B" w:rsidP="00FA725B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FA725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4312EC" w:rsidRPr="00FA725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312EC" w:rsidRPr="00FA725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للحجاج صلاة عيد</w:t>
      </w:r>
      <w:r w:rsidR="0054735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4312EC" w:rsidRPr="00FA725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</w:t>
      </w:r>
      <w:r w:rsidR="0054735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كذا صلاة </w:t>
      </w:r>
      <w:r w:rsidR="004312EC" w:rsidRPr="00FA725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جمعة أم ت</w:t>
      </w:r>
      <w:r w:rsidRPr="00FA725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4312EC" w:rsidRPr="00FA725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صلى ظهرًا مقصورة؟ وهل ي</w:t>
      </w:r>
      <w:r w:rsidR="0054735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4312EC" w:rsidRPr="00FA725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قصرها حجاج أهل مكة؟  </w:t>
      </w:r>
    </w:p>
    <w:p w:rsidR="00FA725B" w:rsidRPr="00FA725B" w:rsidRDefault="00FA725B" w:rsidP="0054735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A725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4312EC" w:rsidRPr="00FA725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312EC" w:rsidRPr="00FA72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النبي -عليه الصلاة والسلام- حج</w:t>
      </w:r>
      <w:r w:rsidR="005473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4312EC" w:rsidRPr="00FA72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وصادف يوم</w:t>
      </w:r>
      <w:r w:rsidR="005473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4312EC" w:rsidRPr="00FA72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عرفة يوم</w:t>
      </w:r>
      <w:r w:rsidR="005473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4312EC" w:rsidRPr="00FA72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جمعة </w:t>
      </w:r>
      <w:r w:rsidR="00547355" w:rsidRPr="00FA72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ولم يصلِّ </w:t>
      </w:r>
      <w:r w:rsidR="004312EC" w:rsidRPr="00FA72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الجمعة</w:t>
      </w:r>
      <w:r w:rsidRPr="00FA72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473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بل </w:t>
      </w:r>
      <w:r w:rsidR="004312EC" w:rsidRPr="00FA72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صلى الظهر والعصر جمعًا وقصرًا</w:t>
      </w:r>
      <w:r w:rsidRPr="00FA72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312EC" w:rsidRPr="00FA72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وكذلك العيد صلى الظهر</w:t>
      </w:r>
      <w:r w:rsidR="005473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4312EC" w:rsidRPr="00FA72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ولم يصلِّ صلاة العيد</w:t>
      </w:r>
      <w:r w:rsidRPr="00FA72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312EC" w:rsidRPr="00FA72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فالحاج ليس عليه جمعة ولا عيد</w:t>
      </w:r>
      <w:r w:rsidRPr="00FA72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4312EC" w:rsidRPr="00FA72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اقتداء</w:t>
      </w:r>
      <w:r w:rsidRPr="00FA72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4312EC" w:rsidRPr="00FA72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بالنبي -عليه الصلاة والسلام-</w:t>
      </w:r>
      <w:r w:rsidRPr="00FA72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4312EC" w:rsidRPr="00FA725B" w:rsidRDefault="00FA725B" w:rsidP="00087450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A72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4312EC" w:rsidRPr="00FA72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الخلاف بين أهل العلم </w:t>
      </w:r>
      <w:r w:rsidRPr="00FA72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في القصر ب</w:t>
      </w:r>
      <w:r w:rsidR="004312EC" w:rsidRPr="00FA72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منى</w:t>
      </w:r>
      <w:r w:rsidRPr="00FA72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312EC" w:rsidRPr="00FA72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والجمع بعرفة ومزدلفة</w:t>
      </w:r>
      <w:r w:rsidRPr="00FA72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312EC" w:rsidRPr="00FA72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هل هو من أجل النسك فيشمل أهل مكة</w:t>
      </w:r>
      <w:r w:rsidR="005473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لا،</w:t>
      </w:r>
      <w:r w:rsidR="004312EC" w:rsidRPr="00FA72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ولم يثبت عن النبي -عليه الصلاة والسلام- أنه لم</w:t>
      </w:r>
      <w:r w:rsidR="005473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4312EC" w:rsidRPr="00FA72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صلى جمعًا بعرفة ومزدلفة أو قصرًا بمنى أنه قال</w:t>
      </w:r>
      <w:r w:rsidRPr="00FA72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4312EC" w:rsidRPr="00FA72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A72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4312EC" w:rsidRPr="00FA72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أتموا فإنا قومٌ سَفْر</w:t>
      </w:r>
      <w:r w:rsidRPr="00FA72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4312EC" w:rsidRPr="00FA72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كما قال ذلك حينما صلى في المسجد يوم فتح مكة قال</w:t>
      </w:r>
      <w:r w:rsidRPr="00FA72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4312EC" w:rsidRPr="00FA72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4312EC" w:rsidRPr="00FA725B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«أتموا</w:t>
      </w:r>
      <w:r w:rsidRPr="00FA725B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="0087206F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الصلاة</w:t>
      </w:r>
      <w:r w:rsidR="004312EC" w:rsidRPr="00FA725B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 xml:space="preserve"> فإنا قوم سَفْرٌ»</w:t>
      </w:r>
      <w:r w:rsidRPr="00FA72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162715" w:rsidRPr="00162715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[السنن الكبرى للبيهقي: 5453 / ويُنظر: أبو داود: 1229]</w:t>
      </w:r>
      <w:bookmarkStart w:id="0" w:name="_GoBack"/>
      <w:bookmarkEnd w:id="0"/>
      <w:r w:rsidRPr="00FA72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312EC" w:rsidRPr="00FA72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بالنسبة للحج فإنه لم ي</w:t>
      </w:r>
      <w:r w:rsidRPr="00FA72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4312EC" w:rsidRPr="00FA72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عرف عنه أنه ذ</w:t>
      </w:r>
      <w:r w:rsidRPr="00FA72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4312EC" w:rsidRPr="00FA72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كر ذلك</w:t>
      </w:r>
      <w:r w:rsidRPr="00FA72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312EC" w:rsidRPr="00FA72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فمن أهل العلم من يقول</w:t>
      </w:r>
      <w:r w:rsidRPr="00FA72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4312EC" w:rsidRPr="00FA72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A72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</w:t>
      </w:r>
      <w:r w:rsidR="004312EC" w:rsidRPr="00FA72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القصر للن</w:t>
      </w:r>
      <w:r w:rsidR="005473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ُّ</w:t>
      </w:r>
      <w:r w:rsidR="004312EC" w:rsidRPr="00FA72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سك</w:t>
      </w:r>
      <w:r w:rsidRPr="00FA72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312EC" w:rsidRPr="00FA72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وحينئذٍ يشمل أهل مكة وغيرهم</w:t>
      </w:r>
      <w:r w:rsidRPr="00FA72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312EC" w:rsidRPr="00FA72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</w:t>
      </w:r>
      <w:r w:rsidRPr="00FA72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4312EC" w:rsidRPr="00FA72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قال</w:t>
      </w:r>
      <w:r w:rsidRPr="00FA72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4312EC" w:rsidRPr="00FA72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لا، هو للسفر</w:t>
      </w:r>
      <w:r w:rsidRPr="00FA72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312EC" w:rsidRPr="00FA72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يقول</w:t>
      </w:r>
      <w:r w:rsidRPr="00FA72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: إنه تم التنبيه </w:t>
      </w:r>
      <w:r w:rsidR="004312EC" w:rsidRPr="00FA72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الذي تقوم به الحجة فيما تقد</w:t>
      </w:r>
      <w:r w:rsidRPr="00FA72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4312EC" w:rsidRPr="00FA72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 ولا يلزم أن ي</w:t>
      </w:r>
      <w:r w:rsidRPr="00FA72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4312EC" w:rsidRPr="00FA72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نبَّه على هذا في كل مناسبة</w:t>
      </w:r>
      <w:r w:rsidRPr="00FA72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312EC" w:rsidRPr="00FA72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أعلم.</w:t>
      </w:r>
    </w:p>
    <w:p w:rsidR="00FA725B" w:rsidRPr="00FA725B" w:rsidRDefault="00FA725B" w:rsidP="00FA725B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4312EC" w:rsidRPr="00FA725B" w:rsidRDefault="004312EC" w:rsidP="004312EC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A725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FA72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ثالثة عشرة</w:t>
      </w:r>
      <w:r w:rsidRPr="00FA725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FA72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27</w:t>
      </w:r>
      <w:r w:rsidRPr="00FA725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/12/1433ه</w:t>
      </w:r>
    </w:p>
    <w:p w:rsidR="00E67D5A" w:rsidRPr="00FA725B" w:rsidRDefault="00E67D5A" w:rsidP="00FA725B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FA725B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C43FE7A-94D5-4219-BF46-093DA5C397C7}"/>
    <w:embedBold r:id="rId2" w:fontKey="{C0500387-DD71-4419-ACA4-1BE55CB620E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2D9BE9C-2FEE-401A-B66C-F377A612F827}"/>
    <w:embedBold r:id="rId4" w:fontKey="{171630C6-96A4-4F8F-BDA7-2742F5D3AE60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A8F7874A-62FD-4E19-8AD2-CC30D401E1B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4797CDF5-197B-4990-80CC-32F501C64C7F}"/>
    <w:embedBold r:id="rId7" w:fontKey="{89937B22-4C18-4BE9-84F1-0A9FCCC8A86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994C4042-EEC3-4789-B1AD-7FC5B03B86C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5BE9ABBC-2419-4A5F-B74C-685C3B31E40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312EC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36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450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715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22B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17CC"/>
    <w:rsid w:val="001D28DD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2EC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355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17F33"/>
    <w:rsid w:val="00620596"/>
    <w:rsid w:val="00620B28"/>
    <w:rsid w:val="0062121E"/>
    <w:rsid w:val="00623147"/>
    <w:rsid w:val="0062414E"/>
    <w:rsid w:val="00624B97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070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9C7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06F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22F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6900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9AA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25B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062AF246-928C-4A46-942B-D5B075AB5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4312EC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160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9</cp:revision>
  <dcterms:created xsi:type="dcterms:W3CDTF">2013-02-12T07:28:00Z</dcterms:created>
  <dcterms:modified xsi:type="dcterms:W3CDTF">2020-01-06T11:11:00Z</dcterms:modified>
</cp:coreProperties>
</file>