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908" w:rsidRDefault="00DC6908" w:rsidP="00CD2E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6908">
        <w:rPr>
          <w:rFonts w:ascii="Simplified Arabic" w:hAnsi="Simplified Arabic"/>
          <w:color w:val="0000FF"/>
          <w:sz w:val="28"/>
          <w:szCs w:val="28"/>
          <w:rtl/>
        </w:rPr>
        <w:t xml:space="preserve">القضاء </w:t>
      </w:r>
      <w:proofErr w:type="spellStart"/>
      <w:r w:rsidRPr="00DC6908">
        <w:rPr>
          <w:rFonts w:ascii="Simplified Arabic" w:hAnsi="Simplified Arabic"/>
          <w:color w:val="0000FF"/>
          <w:sz w:val="28"/>
          <w:szCs w:val="28"/>
          <w:rtl/>
        </w:rPr>
        <w:t>والكفارة</w:t>
      </w:r>
    </w:p>
    <w:p w:rsidR="00CD2E68" w:rsidRPr="00CD2E68" w:rsidRDefault="00CD2E68" w:rsidP="00CD2E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CD2E68">
        <w:rPr>
          <w:rFonts w:ascii="Simplified Arabic" w:hAnsi="Simplified Arabic" w:hint="cs"/>
          <w:color w:val="0000FF"/>
          <w:sz w:val="28"/>
          <w:szCs w:val="28"/>
          <w:rtl/>
        </w:rPr>
        <w:t>الصيا</w:t>
      </w:r>
      <w:proofErr w:type="spellEnd"/>
      <w:r w:rsidRPr="00CD2E68">
        <w:rPr>
          <w:rFonts w:ascii="Simplified Arabic" w:hAnsi="Simplified Arabic" w:hint="cs"/>
          <w:color w:val="0000FF"/>
          <w:sz w:val="28"/>
          <w:szCs w:val="28"/>
          <w:rtl/>
        </w:rPr>
        <w:t>م المتبقي في ذمة الميت</w:t>
      </w:r>
    </w:p>
    <w:p w:rsidR="00CD2E68" w:rsidRPr="00CD2E68" w:rsidRDefault="00CD2E68" w:rsidP="00CD2E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E1E6B" w:rsidRPr="00CD2E68" w:rsidRDefault="00CD2E68" w:rsidP="00CD2E6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2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E1E6B" w:rsidRPr="00CD2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1E6B"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والدي</w:t>
      </w:r>
      <w:r w:rsidR="008E1E6B"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 وعليه شهرا صيام</w:t>
      </w:r>
      <w:r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 وشهرُ</w:t>
      </w:r>
      <w:r w:rsidR="008E1E6B"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نذر</w:t>
      </w:r>
      <w:r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8E1E6B" w:rsidRPr="00CD2E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صمنا شهرًا فماذا يجب علينا فيما بقي؟    </w:t>
      </w:r>
    </w:p>
    <w:p w:rsidR="008E1E6B" w:rsidRDefault="00CD2E68" w:rsidP="00CD2E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D2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E1E6B" w:rsidRPr="00CD2E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مات الإنسان وعليه صوم</w:t>
      </w:r>
      <w:r w:rsidR="001C2F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صام عنه ولي</w:t>
      </w:r>
      <w:r w:rsidR="001C2F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كما جاء في الحديث الصحيح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عليه شهران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رمضان من سنتين فهي شهران، ف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يتمكن من صيامهما ثم مات فإنه يصوم عنه وليه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إذا تمكن فهو آثم بالتأخير إلى رمضان الثاني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هذان الشهران يجب قضاؤهما إما بصيام الولي عن الميت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بالإطعام عنه إذا لم يوجد من يتبرع بالصيام عنه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فيُطع</w:t>
      </w:r>
      <w:r w:rsidR="00750E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عن كل يوم مسكين،</w:t>
      </w:r>
      <w:r w:rsidR="008E1E6B"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صوم النذر فإنه يصام عنه.</w:t>
      </w:r>
    </w:p>
    <w:p w:rsidR="00CD2E68" w:rsidRPr="00CD2E68" w:rsidRDefault="00CD2E68" w:rsidP="00CD2E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D2E68" w:rsidRDefault="008E1E6B" w:rsidP="00CD2E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D2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CD2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D2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CD2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CD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D2E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CD2E6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BB2C31-C127-4F7F-A60C-C7DD8A7741C9}"/>
    <w:embedBold r:id="rId2" w:fontKey="{35A5FDEB-566F-4CF7-86EF-63268D4AD8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7F3111-2D30-4309-806E-387B1A828D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732A03-B6D7-4D80-87A6-F61071D840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B48CEA3-8611-48D9-9B1C-CD761EE0B755}"/>
    <w:embedBold r:id="rId6" w:fontKey="{E583A73E-79E9-45D5-A353-F5ED32AEF7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FBD2990-D3F0-41DB-94EF-DFF787C865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88DDE6C-B259-45DB-8AA6-15BAC5D64B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E6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2F5E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E4F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E6B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9E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0A2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2E68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6908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571F6C"/>
  <w15:docId w15:val="{72950D80-5797-41F3-BFC3-72D3FAC4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E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2013-02-12T10:45:00Z</dcterms:created>
  <dcterms:modified xsi:type="dcterms:W3CDTF">2019-05-22T14:27:00Z</dcterms:modified>
</cp:coreProperties>
</file>