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1F87" w:rsidRPr="00FB1F87" w:rsidRDefault="00FB1F87" w:rsidP="00FB1F8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B1F87">
        <w:rPr>
          <w:rFonts w:ascii="Simplified Arabic" w:hAnsi="Simplified Arabic" w:hint="cs"/>
          <w:color w:val="0000FF"/>
          <w:sz w:val="28"/>
          <w:szCs w:val="28"/>
          <w:rtl/>
        </w:rPr>
        <w:t>علوم القرآن</w:t>
      </w:r>
    </w:p>
    <w:p w:rsidR="00FB1F87" w:rsidRPr="00FB1F87" w:rsidRDefault="00FB1F87" w:rsidP="00FB1F8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B1F87">
        <w:rPr>
          <w:rFonts w:ascii="Simplified Arabic" w:hAnsi="Simplified Arabic" w:hint="cs"/>
          <w:color w:val="0000FF"/>
          <w:sz w:val="28"/>
          <w:szCs w:val="28"/>
          <w:rtl/>
        </w:rPr>
        <w:t>حفظ القرآن من غير تجويد</w:t>
      </w:r>
    </w:p>
    <w:p w:rsidR="00FB1F87" w:rsidRPr="00FB1F87" w:rsidRDefault="00FB1F87" w:rsidP="00FB1F8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16623" w:rsidRPr="00FB1F87" w:rsidRDefault="00FB1F87" w:rsidP="00FB1F8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0" w:name="_GoBack"/>
      <w:bookmarkEnd w:id="0"/>
      <w:r w:rsidRPr="00FB1F8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16623" w:rsidRPr="00FB1F8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16623" w:rsidRPr="00FB1F8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حفظ القرآن من غير تجويد؟  </w:t>
      </w:r>
    </w:p>
    <w:p w:rsidR="00FB1F87" w:rsidRPr="00FB1F87" w:rsidRDefault="00FB1F87" w:rsidP="00FB1F8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B1F8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16623" w:rsidRPr="00FB1F8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علماء التجويد والذين لهم اهتمام بالقرآن وأحكامه وتجويده يؤثِّمون من يقرأ القرآن بغير تجويد</w:t>
      </w:r>
      <w:r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القرآن إذا قرئ على الوجه المأمور به من الترتيل والتدبر لا شك أنه أفضل بكثير ممن يقرؤه على غير هذا الوجه</w:t>
      </w:r>
      <w:r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والقراءة على الوجه المأمور به من الترتيل الذي يتضمن التجويد لا شك أنها</w:t>
      </w:r>
      <w:r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أنفع للقلب وأقرب إلى السنة من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قراءة </w:t>
      </w:r>
      <w:proofErr w:type="spellStart"/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الهذّ</w:t>
      </w:r>
      <w:r w:rsidR="000A45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proofErr w:type="spellEnd"/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التي ليس فيها تجويد</w:t>
      </w:r>
      <w:r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يقرأ الإنسان ويتدبر لكنه لا يحسن التجويد</w:t>
      </w:r>
      <w:r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وأهل التجويد يشددون في ذلك</w:t>
      </w:r>
      <w:r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اختلاف العلماء أو القرّ</w:t>
      </w:r>
      <w:r w:rsidR="000A45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اء في أحكام التجويد فيما بينهم لا شك أن هذا يدل على أن في الأمر سعة</w:t>
      </w:r>
      <w:r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كانت القراءة على وجه لا يحيل المعنى وكانت سمحة سهلة مؤثرة فالذي يظهر </w:t>
      </w:r>
      <w:r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</w:t>
      </w:r>
      <w:r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 لا بأس به</w:t>
      </w:r>
      <w:r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ا،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أن الاهتمام بتجويد القرآن وتحسين الصوت وتزيين</w:t>
      </w:r>
      <w:r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والقراءة ب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التدبر والترتيل على الوجه المأمور به لا شك أن</w:t>
      </w:r>
      <w:r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أكمل وأعظم أجرًا</w:t>
      </w:r>
      <w:r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216623" w:rsidRPr="00FB1F87" w:rsidRDefault="00216623" w:rsidP="00FB1F87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وابن القيم </w:t>
      </w:r>
      <w:r w:rsidR="00FB1F87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 تعالى</w:t>
      </w:r>
      <w:r w:rsidR="00FB1F87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</w:t>
      </w:r>
      <w:r w:rsidR="00FB1F87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زاد المعاد</w:t>
      </w:r>
      <w:r w:rsidR="00FB1F87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ذكر الخلاف بين أهل العلم في القراءة بالترتيل وقراءة </w:t>
      </w:r>
      <w:proofErr w:type="spellStart"/>
      <w:r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الهذّ</w:t>
      </w:r>
      <w:r w:rsidR="000A45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proofErr w:type="spellEnd"/>
      <w:r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أيهما أفضل مع كثرة المقروء وقلته</w:t>
      </w:r>
      <w:r w:rsidR="00FB1F87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فمثلًا:</w:t>
      </w:r>
      <w:r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قرأ في الساعة جزئين بالتدبر والترتيل</w:t>
      </w:r>
      <w:r w:rsidR="00FB1F87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قرأ</w:t>
      </w:r>
      <w:r w:rsidR="00FB1F87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الساعة</w:t>
      </w:r>
      <w:r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خمسة </w:t>
      </w:r>
      <w:r w:rsidR="00FB1F87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أجزاء، </w:t>
      </w:r>
      <w:r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أيهما أفضل؟ جمهور أهل العلم على أنه يقرأ جزئين على الوجه المأمور به بالتدبر والترتيل أفضل</w:t>
      </w:r>
      <w:r w:rsidR="00FB1F87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ويُذكر عن الشافعي أن تكثير الحروف أفضل، </w:t>
      </w:r>
      <w:r w:rsidR="000A45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ابن القيم </w:t>
      </w:r>
      <w:r w:rsidR="00FB1F87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 تعالى</w:t>
      </w:r>
      <w:r w:rsidR="00FB1F87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</w:t>
      </w:r>
      <w:r w:rsidR="00FB1F87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</w:t>
      </w:r>
      <w:r w:rsidR="00FB1F87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شك أن تكثير الحروف مطلوب، و</w:t>
      </w:r>
      <w:r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كل حرف عشر حسنات كما جاء في ذلك الحديث الصحيح</w:t>
      </w:r>
      <w:r w:rsidR="00FB1F87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يبقى أن المفاضلة بين الأمرين فيما هو أنفع للقلب وأكثر أثرًا في السلوك وتقوية الإيمان.</w:t>
      </w:r>
    </w:p>
    <w:tbl>
      <w:tblPr>
        <w:bidiVisual/>
        <w:tblW w:w="7974" w:type="dxa"/>
        <w:jc w:val="center"/>
        <w:tblLayout w:type="fixed"/>
        <w:tblLook w:val="0000" w:firstRow="0" w:lastRow="0" w:firstColumn="0" w:lastColumn="0" w:noHBand="0" w:noVBand="0"/>
      </w:tblPr>
      <w:tblGrid>
        <w:gridCol w:w="3702"/>
        <w:gridCol w:w="570"/>
        <w:gridCol w:w="3702"/>
      </w:tblGrid>
      <w:tr w:rsidR="00216623" w:rsidRPr="00FB1F87" w:rsidTr="000A4553">
        <w:trPr>
          <w:trHeight w:hRule="exact" w:val="715"/>
          <w:jc w:val="center"/>
        </w:trPr>
        <w:tc>
          <w:tcPr>
            <w:tcW w:w="3702" w:type="dxa"/>
            <w:shd w:val="clear" w:color="auto" w:fill="auto"/>
          </w:tcPr>
          <w:p w:rsidR="00216623" w:rsidRPr="00FB1F87" w:rsidRDefault="00216623" w:rsidP="00FB1F87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FB1F8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فتدبر القرآن إن رمت الهدى</w:t>
            </w:r>
            <w:r w:rsidRPr="00FB1F8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70" w:type="dxa"/>
          </w:tcPr>
          <w:p w:rsidR="00216623" w:rsidRPr="00FB1F87" w:rsidRDefault="00216623" w:rsidP="00FB1F87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702" w:type="dxa"/>
            <w:shd w:val="clear" w:color="auto" w:fill="auto"/>
          </w:tcPr>
          <w:p w:rsidR="00216623" w:rsidRPr="00FB1F87" w:rsidRDefault="00216623" w:rsidP="00FB1F87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FB1F8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begin"/>
            </w:r>
            <w:r w:rsidRPr="00FB1F8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 xml:space="preserve"> XE "08-</w:instrText>
            </w:r>
            <w:r w:rsidRPr="00FB1F8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instrText xml:space="preserve">فهرس القصائد العامة:فتدبر القرآن إن رمت الهدى *فالعلم تحت تدبر القرآن </w:instrText>
            </w:r>
            <w:r w:rsidRPr="00FB1F8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cr/>
              <w:instrText xml:space="preserve">" </w:instrText>
            </w:r>
            <w:r w:rsidRPr="00FB1F8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end"/>
            </w:r>
            <w:r w:rsidRPr="00FB1F8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فالعلم تحت تدبر القرآن</w:t>
            </w:r>
            <w:r w:rsidRPr="00FB1F87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:rsidR="00216623" w:rsidRDefault="000A4553" w:rsidP="00FB1F87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شيخ الإسلام</w:t>
      </w:r>
      <w:r w:rsid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ابن تيمية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</w:t>
      </w:r>
      <w:r w:rsidR="00FB1F87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القراءة على الوجه المأمور به </w:t>
      </w:r>
      <w:r w:rsidR="00FB1F87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يعني بالتدبر والترتيل</w:t>
      </w:r>
      <w:r w:rsidR="00FB1F87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أنفع للقلب</w:t>
      </w:r>
      <w:r w:rsidR="00FB1F87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وتورث القلب من العلم والإيمان والطم</w:t>
      </w:r>
      <w:r w:rsidR="00FB1F87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أنينة والراحة ما لا يدركه إلا من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عمل به</w:t>
      </w:r>
      <w:r w:rsidR="00FB1F87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ويمثِّل ابن القيم </w:t>
      </w:r>
      <w:r w:rsidR="00FB1F87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</w:t>
      </w:r>
      <w:r w:rsidR="00FB1F87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قرأ القرآن بالتدبر والترتيل مع قل</w:t>
      </w:r>
      <w:r w:rsidR="00FB1F87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 الحروف ولو في ختمة واحدة مثلًا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الشهر مع من يختم عشر مرات في الشهر من غير تدبر ولا ترتيل </w:t>
      </w:r>
      <w:r w:rsidR="00FB1F87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وإنما </w:t>
      </w:r>
      <w:proofErr w:type="spellStart"/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بالهذ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ِّ</w:t>
      </w:r>
      <w:proofErr w:type="spellEnd"/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</w:t>
      </w:r>
      <w:r w:rsidR="00FB1F87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</w:t>
      </w:r>
      <w:r w:rsidR="00FB1F87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FB1F87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بمن يهدي د</w:t>
      </w:r>
      <w:r w:rsidR="00FB1F87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FB1F87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</w:t>
      </w:r>
      <w:r w:rsidR="00FB1F87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وبمن يهدي عشر د</w:t>
      </w:r>
      <w:r w:rsidR="00FB1F87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رر</w:t>
      </w:r>
      <w:r w:rsidR="00FB1F87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وهذه الدرة قيمتها مثلًا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مائة ألف</w:t>
      </w:r>
      <w:r w:rsidR="00FB1F87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والعشر الدر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قيمة كل واحدة منها ألف أو ألفا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="00FB1F87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B1F87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فالفرق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أضعاف مضاعفة</w:t>
      </w:r>
      <w:r w:rsidR="00FB1F87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شك أن الانتفاع بالقرآن إنما يكون بقراءته على الوجه المأمور به</w:t>
      </w:r>
      <w:r w:rsidR="00FB1F87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هذا أكمل</w:t>
      </w:r>
      <w:r w:rsidR="00FB1F87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وبعضهم يوجب ذلك </w:t>
      </w:r>
      <w:r w:rsidR="00FB1F87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ويرى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 لا بد أن 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يتدبر القرآن</w:t>
      </w:r>
      <w:r w:rsidR="00FB1F87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الأمر بتدبر القرآن في أربعة مواضع</w:t>
      </w:r>
      <w:r w:rsidR="00FB1F87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الترتيل جاء الأمر به</w:t>
      </w:r>
      <w:r w:rsidR="00FB1F87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شك أن هذا أولى وأكمل وإن كان</w:t>
      </w:r>
      <w:r w:rsidR="00FB1F87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القراءة على الوجه الآخر بشيء من </w:t>
      </w:r>
      <w:proofErr w:type="spellStart"/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الهذّ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proofErr w:type="spellEnd"/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والسرعة قد ت</w:t>
      </w:r>
      <w:r w:rsidR="00FB1F87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</w:t>
      </w:r>
      <w:r w:rsidR="00FB1F87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</w:t>
      </w:r>
      <w:r w:rsidR="00FB1F87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أجر الحروف</w:t>
      </w:r>
      <w:r w:rsidR="00FB1F87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6623"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يفوت الأجر العظيم المرتب على انتفاع القلب.</w:t>
      </w:r>
    </w:p>
    <w:p w:rsidR="00FB1F87" w:rsidRPr="00FB1F87" w:rsidRDefault="00FB1F87" w:rsidP="00FB1F8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FB1F87" w:rsidRDefault="00216623" w:rsidP="00FB1F8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FB1F8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سادسة عشرة</w:t>
      </w:r>
      <w:r w:rsidRPr="00FB1F8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18</w:t>
      </w:r>
      <w:r w:rsidRPr="00FB1F8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FB1F8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FB1F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FB1F8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FB1F87" w:rsidSect="00AE77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1151" w:rsidRDefault="00F31151" w:rsidP="00216623">
      <w:r>
        <w:separator/>
      </w:r>
    </w:p>
  </w:endnote>
  <w:endnote w:type="continuationSeparator" w:id="0">
    <w:p w:rsidR="00F31151" w:rsidRDefault="00F31151" w:rsidP="002166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FBC9968-AB25-43A4-B3CA-D7FD00809460}"/>
    <w:embedBold r:id="rId2" w:fontKey="{6F19502B-2A1C-46AC-8ABC-B515F307A3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BFBD08B-FDF9-4AE5-AE8B-9D87B39054C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D17CA7F-36A5-4411-AB6C-4629C6FFE14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FAF2545-68E2-4892-ADD6-451E9A81BF2C}"/>
    <w:embedBold r:id="rId6" w:fontKey="{ADC8E8C7-A14D-4F38-85C6-99C03B8C0E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CC8323B-DC83-48D4-8127-51CBBEA8BF8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341AA5B-076C-42F3-9051-F7C2F57274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6623" w:rsidRDefault="0021662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0267456"/>
      <w:docPartObj>
        <w:docPartGallery w:val="Page Numbers (Bottom of Page)"/>
        <w:docPartUnique/>
      </w:docPartObj>
    </w:sdtPr>
    <w:sdtEndPr/>
    <w:sdtContent>
      <w:p w:rsidR="00216623" w:rsidRDefault="00D34910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4553" w:rsidRPr="000A4553">
          <w:rPr>
            <w:rFonts w:cs="Calibri"/>
            <w:rtl/>
            <w:lang w:val="ar-SA"/>
          </w:rPr>
          <w:t>2</w:t>
        </w:r>
        <w:r>
          <w:rPr>
            <w:rFonts w:cs="Calibri"/>
            <w:lang w:val="ar-SA"/>
          </w:rPr>
          <w:fldChar w:fldCharType="end"/>
        </w:r>
      </w:p>
    </w:sdtContent>
  </w:sdt>
  <w:p w:rsidR="00216623" w:rsidRDefault="00216623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6623" w:rsidRDefault="0021662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1151" w:rsidRDefault="00F31151" w:rsidP="00216623">
      <w:r>
        <w:separator/>
      </w:r>
    </w:p>
  </w:footnote>
  <w:footnote w:type="continuationSeparator" w:id="0">
    <w:p w:rsidR="00F31151" w:rsidRDefault="00F31151" w:rsidP="002166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6623" w:rsidRDefault="00216623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6623" w:rsidRDefault="00216623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6623" w:rsidRDefault="0021662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6623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78B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4553"/>
    <w:rsid w:val="000A66B9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6623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2C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4910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151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1F87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D99A6F6-8B32-42C5-8F0C-7D2070BE9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662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customStyle="1" w:styleId="a4">
    <w:name w:val="قصيدةع"/>
    <w:basedOn w:val="a"/>
    <w:autoRedefine/>
    <w:rsid w:val="00216623"/>
    <w:pPr>
      <w:jc w:val="lowKashida"/>
    </w:pPr>
    <w:rPr>
      <w:rFonts w:eastAsia="Times New Roman"/>
      <w:noProof w:val="0"/>
      <w:sz w:val="24"/>
      <w:szCs w:val="34"/>
    </w:rPr>
  </w:style>
  <w:style w:type="paragraph" w:styleId="a5">
    <w:name w:val="header"/>
    <w:basedOn w:val="a"/>
    <w:link w:val="Char0"/>
    <w:uiPriority w:val="99"/>
    <w:semiHidden/>
    <w:unhideWhenUsed/>
    <w:rsid w:val="00216623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5"/>
    <w:uiPriority w:val="99"/>
    <w:semiHidden/>
    <w:rsid w:val="00216623"/>
    <w:rPr>
      <w:rFonts w:eastAsia="SimSun"/>
      <w:noProof/>
      <w:sz w:val="20"/>
      <w:szCs w:val="20"/>
    </w:rPr>
  </w:style>
  <w:style w:type="paragraph" w:styleId="a6">
    <w:name w:val="footer"/>
    <w:basedOn w:val="a"/>
    <w:link w:val="Char1"/>
    <w:uiPriority w:val="99"/>
    <w:unhideWhenUsed/>
    <w:rsid w:val="00216623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6"/>
    <w:uiPriority w:val="99"/>
    <w:rsid w:val="00216623"/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2013-03-09T06:41:00Z</dcterms:created>
  <dcterms:modified xsi:type="dcterms:W3CDTF">2019-05-23T12:19:00Z</dcterms:modified>
</cp:coreProperties>
</file>