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4ED" w:rsidRPr="00F144ED" w:rsidRDefault="00B1560C" w:rsidP="00F144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F144ED" w:rsidRPr="00F144ED" w:rsidRDefault="00F144ED" w:rsidP="00F144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44ED">
        <w:rPr>
          <w:rFonts w:ascii="Simplified Arabic" w:hAnsi="Simplified Arabic" w:hint="cs"/>
          <w:color w:val="0000FF"/>
          <w:sz w:val="28"/>
          <w:szCs w:val="28"/>
          <w:rtl/>
        </w:rPr>
        <w:t>الجهر والإسرار في قراءة أذكار الصباح والمساء</w:t>
      </w:r>
    </w:p>
    <w:p w:rsidR="00F144ED" w:rsidRPr="00F144ED" w:rsidRDefault="00F144ED" w:rsidP="00F144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456D4" w:rsidRPr="00F144ED" w:rsidRDefault="00F144ED" w:rsidP="00F144E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44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456D4" w:rsidRPr="00F144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56D4" w:rsidRPr="00F144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أقرأ أذكار الصباح والمساء سرًّا أم لا بد أن أقرأها جهر</w:t>
      </w:r>
      <w:r w:rsidRPr="00F144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456D4" w:rsidRPr="00F144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:rsidR="007456D4" w:rsidRPr="00F144ED" w:rsidRDefault="00F144ED" w:rsidP="00F144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44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456D4" w:rsidRPr="00F144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الأذكار عموم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إخفاؤها والإسرار بها لا شك أنه أقرب إلى الإخلاص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بد أن يتحرك اللسان والشفتان وبكلام يُسمع نفسه به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يكون مجرد إمرار على القلب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يقرأ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القراءة لا تكون إلا بذلك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لم يتحرك اللسان ولا الشفتان 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مجرد إمرار على القلب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إلى التفكر أقرب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56D4"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يتم به المقصود.</w:t>
      </w:r>
    </w:p>
    <w:p w:rsidR="00F144ED" w:rsidRPr="00F144ED" w:rsidRDefault="00F144ED" w:rsidP="00F144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144ED" w:rsidRDefault="007456D4" w:rsidP="00F144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144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F144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F144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144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F144E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E676D8-64F1-48FF-853F-582F518D24DE}"/>
    <w:embedBold r:id="rId2" w:fontKey="{E8FF1384-C45F-42C7-8A88-C948A64D79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FA2C82-F7D5-4737-83A5-75B96275A6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992E688-A5EC-4E0A-A50B-114CE2194D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5D1F2BF-D7EB-4965-885F-79282A4CEB72}"/>
    <w:embedBold r:id="rId6" w:fontKey="{5DB73F68-22DF-44CA-9243-F7B0CB6ECB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7DF6802-5D77-41E4-9D37-A1F2D88187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AA6A235-31B1-4285-A9A7-1146418D7C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56D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8AD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6D4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6A79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60C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146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44ED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2D136D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6D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2013-03-10T10:30:00Z</dcterms:created>
  <dcterms:modified xsi:type="dcterms:W3CDTF">2019-07-18T11:46:00Z</dcterms:modified>
</cp:coreProperties>
</file>