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AF7" w:rsidRPr="00C05AF7" w:rsidRDefault="00C05AF7" w:rsidP="00C05AF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C05AF7">
        <w:rPr>
          <w:rFonts w:ascii="Simplified Arabic" w:hAnsi="Simplified Arabic" w:hint="cs"/>
          <w:color w:val="0000FF"/>
          <w:sz w:val="28"/>
          <w:szCs w:val="28"/>
          <w:rtl/>
        </w:rPr>
        <w:t>شهر رمضان</w:t>
      </w:r>
    </w:p>
    <w:p w:rsidR="00C05AF7" w:rsidRPr="00C05AF7" w:rsidRDefault="00C05AF7" w:rsidP="00C05AF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C05AF7">
        <w:rPr>
          <w:rFonts w:ascii="Simplified Arabic" w:hAnsi="Simplified Arabic" w:hint="cs"/>
          <w:color w:val="0000FF"/>
          <w:sz w:val="28"/>
          <w:szCs w:val="28"/>
          <w:rtl/>
        </w:rPr>
        <w:t>قراءة كتب التفسير في رمضان</w:t>
      </w:r>
    </w:p>
    <w:p w:rsidR="00C05AF7" w:rsidRPr="00C05AF7" w:rsidRDefault="00C05AF7" w:rsidP="00C05AF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287D79" w:rsidRPr="00C05AF7" w:rsidRDefault="00C05AF7" w:rsidP="00C05AF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05A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87D79" w:rsidRPr="00C05A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87D79" w:rsidRPr="00C05A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قراءة التفسير في رمضان هل هي من العلم الذي كان السلف يتركونه في رمضان</w:t>
      </w:r>
      <w:r w:rsidRPr="00C05A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87D79" w:rsidRPr="00C05A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هي من الاهتمام بالقرآن وتدبُّره؟</w:t>
      </w:r>
    </w:p>
    <w:p w:rsidR="00C05AF7" w:rsidRPr="00C05AF7" w:rsidRDefault="00C05AF7" w:rsidP="004A006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05A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87D79" w:rsidRPr="00C05A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87D79">
        <w:rPr>
          <w:rFonts w:hint="cs"/>
          <w:sz w:val="36"/>
          <w:szCs w:val="36"/>
          <w:rtl/>
        </w:rPr>
        <w:t xml:space="preserve"> </w:t>
      </w:r>
      <w:r w:rsidR="00287D79"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التفاسير ما هو مطوَّل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7D79"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87D79"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كثير من مباحثه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87D79"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 من الإعانة على التدبر</w:t>
      </w:r>
      <w:r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7D79"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وهناك مختصرات في التفسير تعين طالب العلم على الفهم وتعينه على التدبر ولا تعوقه عن كثرة المقروء</w:t>
      </w:r>
      <w:r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7D79"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فالقراءة في المختصرات أو في غريب القرآن أو ما أشبه ذلك لا مانع منها في رمضان</w:t>
      </w:r>
      <w:r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87D79"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تعين على الفهم والتدبر</w:t>
      </w:r>
      <w:r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7D79"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القراءة في المطولات التي يمكن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</w:t>
      </w:r>
      <w:r w:rsidR="00287D79"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ينتهي رمضان</w:t>
      </w:r>
      <w:r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</w:t>
      </w:r>
      <w:r w:rsidR="00287D79"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</w:t>
      </w:r>
      <w:r w:rsidR="00287D79"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287D79"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قرأ إلا نصف التفسير</w:t>
      </w:r>
      <w:r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منها</w:t>
      </w:r>
      <w:r w:rsidR="00287D79"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ربع</w:t>
      </w:r>
      <w:r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287D79"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87D79"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</w:t>
      </w:r>
      <w:r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287D79"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تُ</w:t>
      </w:r>
      <w:r w:rsidR="00287D79"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ترك إلى ما بعد رمضان</w:t>
      </w:r>
      <w:r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7D79"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من العلم الذي كان ي</w:t>
      </w:r>
      <w:r w:rsidR="00BE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87D79"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ترك في رمضان للتفرغ للتلاوة.</w:t>
      </w:r>
      <w:bookmarkStart w:id="0" w:name="_GoBack"/>
      <w:bookmarkEnd w:id="0"/>
    </w:p>
    <w:p w:rsidR="00287D79" w:rsidRPr="00C05AF7" w:rsidRDefault="00287D79" w:rsidP="00C05AF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05A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05AF7"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05A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الحادية والأربعون</w:t>
      </w:r>
      <w:r w:rsidRPr="00C05A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 </w:t>
      </w:r>
      <w:r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C05A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05A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C05A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242792" w:rsidRPr="00C05AF7" w:rsidRDefault="004A0065" w:rsidP="00C05AF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42792" w:rsidRPr="00C05AF7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2A12F83-9341-4983-80A9-D2082C980B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18C2CC3-2A99-44F4-97C4-FA80A1728B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36B96FF-FEDE-4A32-B90D-7F62381AF820}"/>
    <w:embedBold r:id="rId4" w:fontKey="{3D981628-4C18-42EC-A57C-C6E46ADA99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63A170B-A004-4BC8-B9A6-579EA26F1C94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CF03AB2B-2355-49A2-B515-3384430D1046}"/>
    <w:embedBold r:id="rId7" w:fontKey="{34132765-FCF9-4020-B91B-2E763708BD4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B788C3EB-101D-410E-9D14-AB764FF327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371"/>
    <w:rsid w:val="000502C5"/>
    <w:rsid w:val="00287D79"/>
    <w:rsid w:val="00307D07"/>
    <w:rsid w:val="00481812"/>
    <w:rsid w:val="004A0065"/>
    <w:rsid w:val="006C7CC9"/>
    <w:rsid w:val="00A92371"/>
    <w:rsid w:val="00B20A0E"/>
    <w:rsid w:val="00BE1BAB"/>
    <w:rsid w:val="00C05AF7"/>
    <w:rsid w:val="00C8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C08F0"/>
  <w15:docId w15:val="{6A5D705C-C5C0-4638-8FC6-85D01B686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7D79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C05AF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C05AF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14</cp:revision>
  <dcterms:created xsi:type="dcterms:W3CDTF">2013-11-26T07:12:00Z</dcterms:created>
  <dcterms:modified xsi:type="dcterms:W3CDTF">2019-07-30T16:30:00Z</dcterms:modified>
</cp:coreProperties>
</file>