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C54F5" w14:textId="7E8284ED" w:rsidR="001861C7" w:rsidRPr="001861C7" w:rsidRDefault="008F587E" w:rsidP="00186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14:paraId="17B41EE3" w14:textId="77777777" w:rsidR="001861C7" w:rsidRPr="001861C7" w:rsidRDefault="001861C7" w:rsidP="00186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61C7">
        <w:rPr>
          <w:rFonts w:ascii="Simplified Arabic" w:hAnsi="Simplified Arabic" w:hint="cs"/>
          <w:color w:val="0000FF"/>
          <w:sz w:val="28"/>
          <w:szCs w:val="28"/>
          <w:rtl/>
        </w:rPr>
        <w:t>تسمية صلاة العصر إحدى البَرْدَيْن مع أن وقتها في الغالب حار</w:t>
      </w:r>
    </w:p>
    <w:p w14:paraId="639FCFD1" w14:textId="77777777" w:rsidR="001861C7" w:rsidRPr="001861C7" w:rsidRDefault="001861C7" w:rsidP="001861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4F45F12" w14:textId="77777777" w:rsidR="00AC5365" w:rsidRPr="001861C7" w:rsidRDefault="001861C7" w:rsidP="001861C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6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C5365" w:rsidRPr="00186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5365" w:rsidRPr="00186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لِمَ س</w:t>
      </w:r>
      <w:r w:rsidRPr="00186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C5365" w:rsidRPr="00186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Pr="00186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AC5365" w:rsidRPr="00186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يت صلاة العصر إحدى البَرْدَيْن مع أنها كانت غالبًا وقت الح</w:t>
      </w:r>
      <w:r w:rsidRPr="00186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C5365" w:rsidRPr="001861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ر؟</w:t>
      </w:r>
    </w:p>
    <w:p w14:paraId="2DEFD65C" w14:textId="277204A9" w:rsidR="001861C7" w:rsidRPr="001861C7" w:rsidRDefault="001861C7" w:rsidP="00291B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6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C5365" w:rsidRPr="001861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جاءت تسمية صلاة الصبح وصلاة العصر بالبَرْدَيْن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الحث على هاتين الصلاتين في نصوص معلومة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وتسميته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صلاة الصبح بالبَرْدَيْن وإن كانت في 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حارّ</w:t>
      </w:r>
      <w:r w:rsidR="00F02F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 أخف من وقت الزوال </w:t>
      </w:r>
      <w:r w:rsidR="00291B97" w:rsidRPr="00291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بداية انصراف الشمس عن كبد السماء</w:t>
      </w:r>
      <w:r w:rsidR="00291B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1B97" w:rsidRPr="00291B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بعد انصراف الشمس عن كبد السماء وخفة الحرارة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لا مانع أن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تسميت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من باب التغليب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أيضًا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لو افترضنا أنه حر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شديد إلا أنه من باب التغليب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يقول قائل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لماذا لا يُقال إن البردين الفجر والمغرب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العشاء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C5365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وقتهما أبرد من وقت العصر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</w:p>
    <w:p w14:paraId="64FF5053" w14:textId="77777777" w:rsidR="00AC5365" w:rsidRPr="001861C7" w:rsidRDefault="00AC5365" w:rsidP="001861C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نقول</w:t>
      </w:r>
      <w:r w:rsidR="001861C7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من باب التغليب</w:t>
      </w:r>
      <w:r w:rsidR="001861C7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ي</w:t>
      </w:r>
      <w:r w:rsid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="001861C7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العمر</w:t>
      </w:r>
      <w:r w:rsidR="001861C7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1861C7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أبي بكر وعمر -رضي الله عنهما-،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والقمر</w:t>
      </w:r>
      <w:r w:rsidR="001861C7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1861C7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الشمس والقمر، وهكذا، فيكون من باب التغليب.</w:t>
      </w:r>
    </w:p>
    <w:p w14:paraId="31B9763E" w14:textId="77777777" w:rsidR="001861C7" w:rsidRPr="001861C7" w:rsidRDefault="001861C7" w:rsidP="001861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2F9E631" w14:textId="77777777" w:rsidR="00AC5365" w:rsidRPr="001861C7" w:rsidRDefault="00AC5365" w:rsidP="001861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6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861C7"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6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186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86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186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861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861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800AC16" w14:textId="77777777" w:rsidR="00E67D5A" w:rsidRPr="001861C7" w:rsidRDefault="00E67D5A" w:rsidP="001861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861C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34D3A2-59BE-4849-B96D-B82860D8B860}"/>
    <w:embedBold r:id="rId2" w:fontKey="{0965FEF2-3479-4808-9755-1782CC8114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7B501E-5FBA-4F99-A9DE-2D3BF33331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FC19B27-1F6B-49BD-A2FD-3EFAAF36B514}"/>
    <w:embedBold r:id="rId5" w:fontKey="{573EBF81-1D36-4D4C-95FF-23510A4620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F4A519E-A5A7-4E9C-852D-72B1FBA4ACF1}"/>
    <w:embedBold r:id="rId7" w:fontKey="{FE15BA8F-808D-4774-9D96-B77983410D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ADF211C-5DC8-4A6A-A169-5986CF296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8A93058-603C-42D2-B3C1-23BBF34555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4BC9E4D-7AC5-4614-B9B9-4D8D39A4B2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536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1C7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B97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87E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65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2FDD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14C269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53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861C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861C7"/>
  </w:style>
  <w:style w:type="character" w:customStyle="1" w:styleId="Char0">
    <w:name w:val="نص تعليق Char"/>
    <w:basedOn w:val="a0"/>
    <w:link w:val="a5"/>
    <w:uiPriority w:val="99"/>
    <w:semiHidden/>
    <w:rsid w:val="001861C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861C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861C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861C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861C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2014-11-03T05:43:00Z</dcterms:created>
  <dcterms:modified xsi:type="dcterms:W3CDTF">2019-07-28T04:03:00Z</dcterms:modified>
</cp:coreProperties>
</file>