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3315" w:rsidRPr="00253315" w:rsidRDefault="0056510F" w:rsidP="0025331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6510F">
        <w:rPr>
          <w:rFonts w:ascii="Simplified Arabic" w:hAnsi="Simplified Arabic"/>
          <w:color w:val="0000FF"/>
          <w:sz w:val="28"/>
          <w:szCs w:val="28"/>
          <w:rtl/>
        </w:rPr>
        <w:t>الرجعة</w:t>
      </w:r>
      <w:bookmarkStart w:id="0" w:name="_GoBack"/>
      <w:bookmarkEnd w:id="0"/>
    </w:p>
    <w:p w:rsidR="00253315" w:rsidRPr="00253315" w:rsidRDefault="00253315" w:rsidP="0025331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53315">
        <w:rPr>
          <w:rFonts w:ascii="Simplified Arabic" w:hAnsi="Simplified Arabic" w:hint="cs"/>
          <w:color w:val="0000FF"/>
          <w:sz w:val="28"/>
          <w:szCs w:val="28"/>
          <w:rtl/>
        </w:rPr>
        <w:t>كيفية الرجعة إذا كان الزوجان في بلدين مختلفين</w:t>
      </w:r>
    </w:p>
    <w:p w:rsidR="00253315" w:rsidRPr="00253315" w:rsidRDefault="00253315" w:rsidP="0025331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F03B8A" w:rsidRPr="00253315" w:rsidRDefault="00253315" w:rsidP="00253315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25331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F03B8A" w:rsidRPr="0025331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03B8A" w:rsidRPr="0025331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إذا طلَّق المرء زوجته وهي في بلده</w:t>
      </w:r>
      <w:r w:rsidRPr="0025331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F03B8A" w:rsidRPr="0025331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وهو في بلد الغربة</w:t>
      </w:r>
      <w:r w:rsidRPr="0025331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F03B8A" w:rsidRPr="0025331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فكيف ي</w:t>
      </w:r>
      <w:r w:rsidRPr="0025331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F03B8A" w:rsidRPr="0025331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راجعها؟</w:t>
      </w:r>
    </w:p>
    <w:p w:rsidR="00F03B8A" w:rsidRPr="00253315" w:rsidRDefault="00253315" w:rsidP="0025331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25331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F03B8A" w:rsidRPr="0025331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03B8A" w:rsidRPr="002533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</w:t>
      </w:r>
      <w:r w:rsidRPr="002533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F03B8A" w:rsidRPr="002533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راجعها بأن يُشهِد على رجعتها اثنين</w:t>
      </w:r>
      <w:r w:rsidRPr="002533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03B8A" w:rsidRPr="002533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ويبلِّغها بهذه الرجعة</w:t>
      </w:r>
      <w:r w:rsidRPr="002533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03B8A" w:rsidRPr="002533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والرجعة تحصل ولو لم ت</w:t>
      </w:r>
      <w:r w:rsidRPr="002533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F03B8A" w:rsidRPr="002533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علم</w:t>
      </w:r>
      <w:r w:rsidRPr="002533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03B8A" w:rsidRPr="002533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من تمام الأمر أن يخبرها بذلك</w:t>
      </w:r>
      <w:r w:rsidRPr="002533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F03B8A" w:rsidRPr="002533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لتعرف أنها في عصمته</w:t>
      </w:r>
      <w:r w:rsidRPr="002533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03B8A" w:rsidRPr="002533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المقصود أنه إذا أشهد اثنين على أنه راجعها تم</w:t>
      </w:r>
      <w:r w:rsidRPr="002533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F03B8A" w:rsidRPr="002533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 w:rsidRPr="002533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F03B8A" w:rsidRPr="002533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هذه الرجعة مادامت في العدة والطلاق رجعي.</w:t>
      </w:r>
    </w:p>
    <w:p w:rsidR="00253315" w:rsidRPr="00253315" w:rsidRDefault="00253315" w:rsidP="0025331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F03B8A" w:rsidRPr="00253315" w:rsidRDefault="00F03B8A" w:rsidP="0025331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25331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253315" w:rsidRPr="002533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25331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2533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الخامسة و</w:t>
      </w:r>
      <w:r w:rsidRPr="0025331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2533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سبعون</w:t>
      </w:r>
      <w:r w:rsidRPr="0025331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2533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16</w:t>
      </w:r>
      <w:r w:rsidRPr="0025331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2533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</w:t>
      </w:r>
      <w:r w:rsidRPr="0025331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253315" w:rsidRDefault="00E67D5A" w:rsidP="0025331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253315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4242FC3-C9D8-452B-951F-EE32C94017C8}"/>
    <w:embedBold r:id="rId2" w:fontKey="{F03F2C5F-30FD-4B21-AE5D-808027523AA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D8208D4-9D5E-4918-AFC9-508C3F61266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5F2BA7A4-050A-4C02-9F70-C4D8726DCA0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7E4C2C32-B4FB-42C4-8BEE-D67F4F3AD202}"/>
    <w:embedBold r:id="rId6" w:fontKey="{406D53DE-1B95-4960-9C48-7308FB11DBD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8B73469B-D58B-40E1-939E-30BAF95E37F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F735D73E-0855-4AEB-947D-C932662BDAF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03B8A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15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0F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0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3B8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46B942E4-101A-458A-A155-400ABB352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03B8A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68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2014-11-03T07:29:00Z</dcterms:created>
  <dcterms:modified xsi:type="dcterms:W3CDTF">2019-07-28T11:25:00Z</dcterms:modified>
</cp:coreProperties>
</file>