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D78" w:rsidRPr="00C51D78" w:rsidRDefault="00740A90" w:rsidP="00C51D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bookmarkStart w:id="0" w:name="_GoBack"/>
      <w:bookmarkEnd w:id="0"/>
      <w:r w:rsidR="00C51D78" w:rsidRPr="00C51D7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C51D78" w:rsidRPr="00C51D78" w:rsidRDefault="00C51D78" w:rsidP="00C51D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1D78">
        <w:rPr>
          <w:rFonts w:ascii="Simplified Arabic" w:hAnsi="Simplified Arabic" w:hint="cs"/>
          <w:color w:val="0000FF"/>
          <w:sz w:val="28"/>
          <w:szCs w:val="28"/>
          <w:rtl/>
        </w:rPr>
        <w:t>شم رائحة الطيب النفاذ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ة</w:t>
      </w:r>
      <w:r w:rsidRPr="00C51D78">
        <w:rPr>
          <w:rFonts w:ascii="Simplified Arabic" w:hAnsi="Simplified Arabic" w:hint="cs"/>
          <w:color w:val="0000FF"/>
          <w:sz w:val="28"/>
          <w:szCs w:val="28"/>
          <w:rtl/>
        </w:rPr>
        <w:t>، والتطيب بالبخور أثناء الصيام</w:t>
      </w:r>
    </w:p>
    <w:p w:rsidR="00C51D78" w:rsidRPr="00C51D78" w:rsidRDefault="00C51D78" w:rsidP="00C51D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41F62" w:rsidRPr="00C51D78" w:rsidRDefault="00C51D78" w:rsidP="00C51D7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51D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1F62" w:rsidRPr="00C51D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1F62" w:rsidRPr="00C51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سائل يسأل عن رائحة الطيب النفاذة هل تبطل الصوم</w:t>
      </w:r>
      <w:r w:rsidRPr="00C51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41F62" w:rsidRPr="00C51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وأيض</w:t>
      </w:r>
      <w:r w:rsidRPr="00C51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D41F62" w:rsidRPr="00C51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ما حكم استعمال البخور للصائم؟</w:t>
      </w:r>
    </w:p>
    <w:p w:rsidR="00C51D78" w:rsidRDefault="00C51D78" w:rsidP="00C51D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1D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1F62" w:rsidRPr="00C51D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1F62">
        <w:rPr>
          <w:rFonts w:hint="cs"/>
          <w:sz w:val="36"/>
          <w:szCs w:val="36"/>
          <w:rtl/>
        </w:rPr>
        <w:t xml:space="preserve"> </w:t>
      </w:r>
      <w:r w:rsidR="00D41F62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رائحة الطيب النفاذة لا تبطل الصوم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1F62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والصائم يشم الريحان كما قرر ذلك أهل العلم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1F62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بأس بذلك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1F62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أثر له على الصيام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41F62" w:rsidRPr="00C51D78" w:rsidRDefault="00D41F62" w:rsidP="00C51D7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استعمال البخور في</w:t>
      </w:r>
      <w:r w:rsidR="00C51D78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تقي دخول الدخان إلى جوفه</w:t>
      </w:r>
      <w:r w:rsidR="00C51D78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ضمن</w:t>
      </w:r>
      <w:r w:rsidR="00C51D78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لم يدخل إلى جوفه شيء فلا بأس به</w:t>
      </w:r>
      <w:r w:rsidR="00C51D78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اتقاء الشبهة هو الأصل</w:t>
      </w:r>
      <w:r w:rsidR="00C51D78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يتبخر في نهار رمضان ولا في وقت الصوم</w:t>
      </w:r>
      <w:r w:rsidR="00C51D78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ضمن</w:t>
      </w:r>
      <w:r w:rsidR="00C51D78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لا ينساب إلى جوفه من دخانه شيء فإنه لا بأس به.</w:t>
      </w:r>
    </w:p>
    <w:p w:rsidR="00D41F62" w:rsidRPr="00C51D78" w:rsidRDefault="00D41F62" w:rsidP="00C51D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51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51D78"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51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C51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C51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51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C51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51D78" w:rsidRDefault="00E67D5A" w:rsidP="00C51D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51D7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818F2C-403C-4613-A7BE-B4615CB01B56}"/>
    <w:embedBold r:id="rId2" w:fontKey="{20461B50-2EDE-4546-80DC-DE6B22AC40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DF8606-C975-47FE-BE3C-779A0C1C77F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0AC8B00-034E-46B2-8D75-E7809A98EE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43AFB3C-992D-44FC-BCF7-07DFCC26B8DA}"/>
    <w:embedBold r:id="rId6" w:fontKey="{45AF74BA-3643-44BE-97FD-6BE1E4754E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A70E679-F46B-4B3A-A890-A23CBD9613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EC6D76-7A9C-4195-B32B-1A73E94722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1F6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15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0A90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1D78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1F62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8327C6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1F6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2014-11-06T11:26:00Z</dcterms:created>
  <dcterms:modified xsi:type="dcterms:W3CDTF">2019-07-29T17:16:00Z</dcterms:modified>
</cp:coreProperties>
</file>