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1E1" w:rsidRPr="00C231E1" w:rsidRDefault="00C231E1" w:rsidP="00C231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39C4">
        <w:rPr>
          <w:rFonts w:ascii="Simplified Arabic" w:hAnsi="Simplified Arabic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C231E1" w:rsidRPr="00C231E1" w:rsidRDefault="00C231E1" w:rsidP="00C231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31E1">
        <w:rPr>
          <w:rFonts w:ascii="Simplified Arabic" w:hAnsi="Simplified Arabic" w:hint="cs"/>
          <w:color w:val="0000FF"/>
          <w:sz w:val="28"/>
          <w:szCs w:val="28"/>
          <w:rtl/>
        </w:rPr>
        <w:t>المفاضلة بين انشغال المعتكف بتفطير الصائمين وبين تفرغه للقراءة والتدبر</w:t>
      </w:r>
    </w:p>
    <w:p w:rsidR="00C231E1" w:rsidRDefault="00C231E1" w:rsidP="00C231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E5953" w:rsidRPr="00C231E1" w:rsidRDefault="00C231E1" w:rsidP="00C231E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231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5953" w:rsidRPr="00C231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5953" w:rsidRPr="00C231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الانشغال أثناء الاعتكاف في الحرمين بإعداد س</w:t>
      </w:r>
      <w:r w:rsidRPr="00C231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E5953" w:rsidRPr="00C231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Pr="00C231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E5953" w:rsidRPr="00C231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الإفطار وخدمة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6E5953" w:rsidRPr="00C231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الصائمين أولى أم الجلوس لقراءة القرآن وتدبره؟</w:t>
      </w:r>
    </w:p>
    <w:p w:rsidR="006E5953" w:rsidRPr="00C231E1" w:rsidRDefault="00C231E1" w:rsidP="00C231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31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5953" w:rsidRPr="00C231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5953">
        <w:rPr>
          <w:rFonts w:hint="cs"/>
          <w:sz w:val="36"/>
          <w:szCs w:val="36"/>
          <w:rtl/>
        </w:rPr>
        <w:t xml:space="preserve"> </w:t>
      </w:r>
      <w:r w:rsidR="006E5953"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العبادات المتعدية أفضل من العبادات اللازمة</w:t>
      </w:r>
      <w:r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953"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الأصل في الجملة</w:t>
      </w:r>
      <w:r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953"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الاعتكاف له خصوصية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953"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المعتكف لزم المسجد لتفريغ قلبه من أعمال الدنيا واجتماعه عليه فإنه حينئذٍ لا ينشغل بهذه الأمور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5953"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ينشغل بما حدده أهل العلم وبما كان النبي -عليه الصلاة والسلام- يفعله من الصيام في النهار والتلاوة والذكر وقيام الليل وغير ذلك.</w:t>
      </w:r>
    </w:p>
    <w:p w:rsidR="006E5953" w:rsidRPr="00C231E1" w:rsidRDefault="006E5953" w:rsidP="00C231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31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231E1"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31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C231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C231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231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C231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249233-B36F-40E4-85FB-3CAB8919DB0C}"/>
    <w:embedBold r:id="rId2" w:fontKey="{A0000872-273E-4003-B6E6-9025A7C191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DE8934-556A-40D3-99D5-FB900445B2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2077D70-CA90-4211-8DFB-AA12F49019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57CC8B7-83D3-48C2-A28A-139DE6D5B37E}"/>
    <w:embedBold r:id="rId6" w:fontKey="{D7A5F3E5-4A5C-43FD-8AC0-C84618A75D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1F128CC-D880-4FEF-A886-FE71564D22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6C87B20-451B-40A1-8C15-195A9732FA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595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41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1E88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953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31E1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F4766E"/>
  <w15:docId w15:val="{EE0C1868-066F-4582-9F94-CD44C6C9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595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2014-11-09T08:10:00Z</dcterms:created>
  <dcterms:modified xsi:type="dcterms:W3CDTF">2019-07-30T08:52:00Z</dcterms:modified>
</cp:coreProperties>
</file>