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56" w:rsidRPr="00747556" w:rsidRDefault="00237DDC" w:rsidP="007475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37DDC">
        <w:rPr>
          <w:rFonts w:ascii="Simplified Arabic" w:hAnsi="Simplified Arabic"/>
          <w:color w:val="0000FF"/>
          <w:sz w:val="28"/>
          <w:szCs w:val="28"/>
          <w:rtl/>
        </w:rPr>
        <w:t>أحكام المقابر وزيارة القبور</w:t>
      </w:r>
      <w:bookmarkStart w:id="0" w:name="_GoBack"/>
      <w:bookmarkEnd w:id="0"/>
    </w:p>
    <w:p w:rsidR="00747556" w:rsidRPr="00747556" w:rsidRDefault="00747556" w:rsidP="007475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7556">
        <w:rPr>
          <w:rFonts w:ascii="Simplified Arabic" w:hAnsi="Simplified Arabic" w:hint="cs"/>
          <w:color w:val="0000FF"/>
          <w:sz w:val="28"/>
          <w:szCs w:val="28"/>
          <w:rtl/>
        </w:rPr>
        <w:t>زيارة المقابر يوم العيد</w:t>
      </w:r>
    </w:p>
    <w:p w:rsidR="00747556" w:rsidRPr="00747556" w:rsidRDefault="00747556" w:rsidP="007475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00AB" w:rsidRPr="00747556" w:rsidRDefault="00747556" w:rsidP="0074755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75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00AB" w:rsidRPr="007475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00AB" w:rsidRPr="00747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مما شاهدنا أن المقابر في يوم العيد ك</w:t>
      </w:r>
      <w:r w:rsidRPr="00747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B00AB" w:rsidRPr="00747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</w:t>
      </w:r>
      <w:r w:rsidRPr="00747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B00AB" w:rsidRPr="00747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الزائرون لها</w:t>
      </w:r>
      <w:r w:rsidRPr="00747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B00AB" w:rsidRPr="00747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لهذا أصل في زيارة أهل القبور يوم العيد والدعاء لهم؟</w:t>
      </w:r>
    </w:p>
    <w:p w:rsidR="002B00AB" w:rsidRPr="00747556" w:rsidRDefault="00747556" w:rsidP="007475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75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00AB" w:rsidRPr="007475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00AB">
        <w:rPr>
          <w:rFonts w:hint="cs"/>
          <w:sz w:val="36"/>
          <w:szCs w:val="36"/>
          <w:rtl/>
        </w:rPr>
        <w:t xml:space="preserve"> 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يوم العيد كغيره من الأيام بالنسبة لزيارة القبور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يرد فيه شيء يخصه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كغيره من الأيام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يقول قائل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إنهم في يوم العيد يكونون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اجتمعوا ولدي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 شيء من الفراغ أو شيء من هذا 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لا يحصل لهم في غيره من الأيام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إذا خ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 لأنه يوم عيد فلا يوجد ما يدل عليه فهو بدعة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حديث ضعيف في تخصيص الجمعة في زيارة الأبوين فيه </w:t>
      </w:r>
      <w:r w:rsidRPr="0074755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«من زار قبر أبويه أو أحدهما في كل جمعة غفر له، وكتب</w:t>
      </w:r>
      <w:r w:rsidRPr="0074755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2B00AB" w:rsidRPr="0074755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بَرًّا»</w:t>
      </w:r>
      <w:r w:rsidRPr="0074755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74755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[المعجم الأوسط للطبراني: 6114]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ضعيف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0AB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شديد الضعف لا تقوم به حجة.</w:t>
      </w:r>
    </w:p>
    <w:p w:rsidR="002B00AB" w:rsidRPr="00747556" w:rsidRDefault="002B00AB" w:rsidP="007475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75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47556"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75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7475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7475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475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7475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9BF5A4-DDB9-4A01-949A-4EF38DF6B8A2}"/>
    <w:embedBold r:id="rId2" w:fontKey="{CAC3BF0A-1256-4A2A-A1FE-5D17DDD463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433B2C-F232-4613-83A8-00C8C0A9A6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2BE510D-7532-4AF4-974A-41A8FDA8B1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FE14AE0-E4B2-4B55-A0AB-961EC4DC686E}"/>
    <w:embedBold r:id="rId6" w:fontKey="{98607680-1C1E-41B9-854C-1DC4A438C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F5E9A4-D117-47FB-8CE2-0C2C37C674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2387545-273C-4513-9B55-DE97BD8A59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0A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37DDC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0AB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556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CB50003-AC67-4D34-9252-3553AA89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0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2019-06-12T02:52:00Z</dcterms:modified>
</cp:coreProperties>
</file>