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589" w:rsidRPr="00BF5589" w:rsidRDefault="00440DB4" w:rsidP="00BF55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0DB4">
        <w:rPr>
          <w:rFonts w:ascii="Simplified Arabic" w:hAnsi="Simplified Arabic"/>
          <w:color w:val="0000FF"/>
          <w:sz w:val="28"/>
          <w:szCs w:val="28"/>
          <w:rtl/>
        </w:rPr>
        <w:t>البيع والشرا</w:t>
      </w:r>
      <w:bookmarkStart w:id="0" w:name="_GoBack"/>
      <w:bookmarkEnd w:id="0"/>
      <w:r w:rsidRPr="00440DB4">
        <w:rPr>
          <w:rFonts w:ascii="Simplified Arabic" w:hAnsi="Simplified Arabic"/>
          <w:color w:val="0000FF"/>
          <w:sz w:val="28"/>
          <w:szCs w:val="28"/>
          <w:rtl/>
        </w:rPr>
        <w:t>ء</w:t>
      </w:r>
    </w:p>
    <w:p w:rsidR="00BF5589" w:rsidRPr="00BF5589" w:rsidRDefault="00BF5589" w:rsidP="00BF55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5589">
        <w:rPr>
          <w:rFonts w:ascii="Simplified Arabic" w:hAnsi="Simplified Arabic" w:hint="cs"/>
          <w:color w:val="0000FF"/>
          <w:sz w:val="28"/>
          <w:szCs w:val="28"/>
          <w:rtl/>
        </w:rPr>
        <w:t>شراء السيارات بالتأجير المنتهي بالتمليك</w:t>
      </w:r>
    </w:p>
    <w:p w:rsidR="00BF5589" w:rsidRPr="00BF5589" w:rsidRDefault="00BF5589" w:rsidP="00BF55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E60B6" w:rsidRPr="00BF5589" w:rsidRDefault="00BF5589" w:rsidP="00BF558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55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5E60B6" w:rsidRPr="00BF55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شراء السيارات بالتأجير المنتهي بالتمليك؟</w:t>
      </w:r>
    </w:p>
    <w:p w:rsidR="005E60B6" w:rsidRPr="00BF5589" w:rsidRDefault="00BF5589" w:rsidP="00BF55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الفتوى على المنع؛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يتضمن عقدين في عقد واحد: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تأجير وتمليك الذي هو البيع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الضمان عائرًا بين المتعاقدَين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يُدرَى لو ت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فت السلعة هل الضامن صاحب السيارة الأصلي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المالك الأول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الذي انتقلت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بإمكانه إذا قيل للمالك الأصلي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الضمان عليك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مستأجر وهو أمين لا يضمن إلا إذا فرّ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بائع 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قيل للطرف الثاني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الضمان عليك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مستأجر ولست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 بمشترٍ)،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يحصل الإشكال والنزاع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60B6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يُمنَع في الشرع.</w:t>
      </w:r>
    </w:p>
    <w:p w:rsidR="005E60B6" w:rsidRPr="00BF5589" w:rsidRDefault="005E60B6" w:rsidP="00BF55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F55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F5589"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F55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BF55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BF55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F55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F55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263090-F76E-484C-99B7-CF5C374822A1}"/>
    <w:embedBold r:id="rId2" w:fontKey="{680142D7-7DBF-42EF-B6D6-71BE200399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992BCE-C318-4387-9279-5CB1B1F1A1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72B440-94B7-47E8-B219-BC69872397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AA5AAD0-1314-4887-B0B3-7540E13B2C22}"/>
    <w:embedBold r:id="rId6" w:fontKey="{B7AFED21-A382-4CA5-8EF9-BB7DCAE76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3AA7B47-FA51-45EB-85A1-057BE40494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970A4EB-7BC0-4923-B4A8-599DC05A82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0B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0DB4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6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589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407857"/>
  <w15:docId w15:val="{376FC024-65C7-42AF-943E-91F29D50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0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2014-11-10T05:31:00Z</dcterms:created>
  <dcterms:modified xsi:type="dcterms:W3CDTF">2019-06-12T06:40:00Z</dcterms:modified>
</cp:coreProperties>
</file>