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D24" w:rsidRPr="002C0D24" w:rsidRDefault="00073BAB" w:rsidP="002C0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3BAB">
        <w:rPr>
          <w:rFonts w:ascii="Simplified Arabic" w:hAnsi="Simplified Arabic"/>
          <w:color w:val="0000FF"/>
          <w:sz w:val="28"/>
          <w:szCs w:val="28"/>
          <w:rtl/>
        </w:rPr>
        <w:t>أحكام المساجد</w:t>
      </w:r>
      <w:bookmarkStart w:id="0" w:name="_GoBack"/>
      <w:bookmarkEnd w:id="0"/>
    </w:p>
    <w:p w:rsidR="002C0D24" w:rsidRPr="002C0D24" w:rsidRDefault="002C0D24" w:rsidP="002C0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0D24">
        <w:rPr>
          <w:rFonts w:ascii="Simplified Arabic" w:hAnsi="Simplified Arabic" w:hint="cs"/>
          <w:color w:val="0000FF"/>
          <w:sz w:val="28"/>
          <w:szCs w:val="28"/>
          <w:rtl/>
        </w:rPr>
        <w:t xml:space="preserve">استعمال مكبر الصوت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الذي ب</w:t>
      </w:r>
      <w:r w:rsidRPr="002C0D24">
        <w:rPr>
          <w:rFonts w:ascii="Simplified Arabic" w:hAnsi="Simplified Arabic" w:hint="cs"/>
          <w:color w:val="0000FF"/>
          <w:sz w:val="28"/>
          <w:szCs w:val="28"/>
          <w:rtl/>
        </w:rPr>
        <w:t>مسجد القرية للسؤال عن المفقودات</w:t>
      </w:r>
    </w:p>
    <w:p w:rsidR="002C0D24" w:rsidRPr="002C0D24" w:rsidRDefault="002C0D24" w:rsidP="002C0D2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7E12" w:rsidRPr="000D12CC" w:rsidRDefault="00826AA1" w:rsidP="002C0D2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12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7E12" w:rsidRPr="000D12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 المسجد خالي</w:t>
      </w:r>
      <w:r w:rsidR="002C0D24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الناس</w:t>
      </w:r>
      <w:r w:rsidR="000D12CC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والقرية صغيرة ومجت</w:t>
      </w:r>
      <w:r w:rsidR="000D12CC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0D12CC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</w:t>
      </w:r>
      <w:r w:rsidR="000D12CC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ة فهل يجوز استعمال مكبر الصوت </w:t>
      </w:r>
      <w:r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الذي في المسجد عند السؤال عن شيء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مفقود</w:t>
      </w:r>
      <w:r w:rsidR="000D12CC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7E12" w:rsidRPr="000D12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الإخبار بموت أحد من أهل هذه القرية؟ </w:t>
      </w:r>
    </w:p>
    <w:p w:rsidR="00EF7E12" w:rsidRPr="000D12CC" w:rsidRDefault="00826AA1" w:rsidP="000D12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12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7E12" w:rsidRPr="000D12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7E12">
        <w:rPr>
          <w:rFonts w:hint="cs"/>
          <w:b/>
          <w:sz w:val="32"/>
          <w:szCs w:val="36"/>
          <w:rtl/>
        </w:rPr>
        <w:t xml:space="preserve"> 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المسجد وما يحتويه المسجد مما يعين المصلين على أداء صلواتهم إنما أ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وقف لهذا الغرض الذي هو الصلاة وما يلتحق بها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 وتعليمه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أن ت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ستعمل هذه الأمور الموقوفة لأمور دنيوية فلا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والمساجد لم تُبْنَ لهذا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أن يُخبَر بموت أحد الجيران بعد الصلاة ويقال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سيصلى عليه في الموضع الفلاني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أن ي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المصلون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أخبر النبي -عليه الصلاة والسلام- بموت النجاشي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هذا داخلًا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النعي المنهي عنه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كان يُستغل هذا المكبر وهذه الآلات لأمور دنيا 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لسؤال عن شيء مفقود وقد جاء النهي عن نشدان الضالة في المسجد وأن م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سأل عنها يُرَد</w:t>
      </w:r>
      <w:r w:rsid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بالدعاء عليه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رد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عليك ضالتك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C0D24" w:rsidRPr="000D12C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[ينظر: الترمذي: </w:t>
      </w:r>
      <w:r w:rsidR="002C0D24" w:rsidRPr="000D12C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1321</w:t>
      </w:r>
      <w:r w:rsidR="002C0D24" w:rsidRPr="000D12C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هذه الأمور لا تجوز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تُخَصَّص هذه الموقوفات فيما أ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وقفت</w:t>
      </w:r>
      <w:r w:rsidR="000D12CC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أجله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7E12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F7E12" w:rsidRPr="000D12CC" w:rsidRDefault="00EF7E12" w:rsidP="002C0D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D12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C0D24"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D12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0D12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D12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D12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0D12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D12CC" w:rsidRDefault="00E67D5A" w:rsidP="000D12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D12C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E9F37D-AD61-48F1-8C57-50DD62037E51}"/>
    <w:embedBold r:id="rId2" w:fontKey="{2D005689-228E-471F-A6C7-1C7F0FA009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CAF3B7-8DA5-49B4-BA61-136FD6AC52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2CDD3D-9F52-4CEA-9D11-BFE0E44DEA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AC0C68-BCA4-4131-98D9-4D053B415161}"/>
    <w:embedBold r:id="rId6" w:fontKey="{DEEFF510-8C3A-4F71-A1A9-483141A9FD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93F6D7-CB79-4C6F-B773-5966B4C9F2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B06A5ED-C6DE-4192-A68C-8AF66A4D8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1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BAB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2CC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0D24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0DB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6AA1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14E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DB5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EF7E12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1807AB7-E1EB-4DB5-B0CD-ABB8C082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7E1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2014-11-10T10:39:00Z</dcterms:created>
  <dcterms:modified xsi:type="dcterms:W3CDTF">2019-06-12T07:52:00Z</dcterms:modified>
</cp:coreProperties>
</file>