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A8DFA" w14:textId="77777777" w:rsidR="00834759" w:rsidRDefault="00834759" w:rsidP="005D52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34759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</w:p>
    <w:p w14:paraId="65F57F64" w14:textId="77777777" w:rsidR="005D52D1" w:rsidRPr="005D52D1" w:rsidRDefault="005D52D1" w:rsidP="005D52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D52D1">
        <w:rPr>
          <w:rFonts w:ascii="Simplified Arabic" w:hAnsi="Simplified Arabic" w:hint="cs"/>
          <w:color w:val="0000FF"/>
          <w:sz w:val="28"/>
          <w:szCs w:val="28"/>
          <w:rtl/>
        </w:rPr>
        <w:t xml:space="preserve">لبس الخفاف والكنادر والشراب للمحرم </w:t>
      </w:r>
    </w:p>
    <w:p w14:paraId="16251BC9" w14:textId="77777777" w:rsidR="005D52D1" w:rsidRPr="005D52D1" w:rsidRDefault="005D52D1" w:rsidP="005D52D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8A7BC8C" w14:textId="77777777" w:rsidR="00DD1E12" w:rsidRPr="005D52D1" w:rsidRDefault="00031876" w:rsidP="0003187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D52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D1E12" w:rsidRPr="005D52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D1E12" w:rsidRPr="005D52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لبس الخفاف والكنادر للمحرم</w:t>
      </w:r>
      <w:r w:rsidRPr="005D52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DD1E12" w:rsidRPr="005D52D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يكون لبسها بدون الشراب أي الجورب؟</w:t>
      </w:r>
    </w:p>
    <w:p w14:paraId="45F9081F" w14:textId="48522390" w:rsidR="00DD1E12" w:rsidRPr="005D52D1" w:rsidRDefault="00031876" w:rsidP="005D52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52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D1E12" w:rsidRPr="005D52D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D1E12">
        <w:rPr>
          <w:rFonts w:hint="cs"/>
          <w:sz w:val="36"/>
          <w:szCs w:val="36"/>
          <w:rtl/>
        </w:rPr>
        <w:t xml:space="preserve"> 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أن الم</w:t>
      </w:r>
      <w:r w:rsidR="00476A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</w:t>
      </w:r>
      <w:r w:rsidR="00476A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لا يلبس الخفين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والمراد بالخف ما يغطي الكعبين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دون ذلك يسمى نعل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فيجوز لبسهما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</w:t>
      </w:r>
      <w:r w:rsidR="00476A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اللذ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يْ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يغطيان الكعبين،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لم يجد نعلين</w:t>
      </w:r>
      <w:r w:rsidR="00476A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76A87" w:rsidRPr="00476A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والحكم في ذلك حكم الجوربين إذا كانا لا يغطيان الكعبين</w:t>
      </w:r>
      <w:r w:rsidR="00476A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bookmarkStart w:id="0" w:name="_GoBack"/>
      <w:bookmarkEnd w:id="0"/>
      <w:r w:rsidR="00476A87" w:rsidRPr="00476A8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فهما مثل الخف الذي لا يغطيهما، وإذا كانا يغطيان الكعبين فلا يجوز لبسهما كالخفين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 ممنوع من لبس الخفين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الصحيح </w:t>
      </w:r>
      <w:r w:rsidR="00DD1E12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«ولا يلبس الخفين إل</w:t>
      </w:r>
      <w:r w:rsidR="005D52D1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َّ</w:t>
      </w:r>
      <w:r w:rsidR="00DD1E12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 أل</w:t>
      </w:r>
      <w:r w:rsidR="005D52D1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َّ</w:t>
      </w:r>
      <w:r w:rsidR="00DD1E12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 يجد النعلين فليلبس ا</w:t>
      </w:r>
      <w:r w:rsidR="005D52D1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لخفين وليقطعهما أسفل من الكعبين</w:t>
      </w:r>
      <w:r w:rsidR="00DD1E12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5D52D1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5D52D1" w:rsidRPr="005D52D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[يُنظر: البخاري: </w:t>
      </w:r>
      <w:r w:rsidR="005D52D1" w:rsidRPr="005D52D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134</w:t>
      </w:r>
      <w:r w:rsidR="005D52D1" w:rsidRPr="005D52D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/ ومسلم: </w:t>
      </w:r>
      <w:r w:rsidR="005D52D1" w:rsidRPr="005D52D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1177</w:t>
      </w:r>
      <w:r w:rsidR="005D52D1" w:rsidRPr="005D52D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قاله النبي -عليه الصلاة والسلام- بالمدينة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الموقف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D52D1" w:rsidRPr="005D52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عرفات-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ذكر أن المحرم لا يلبس الخفين إل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َّ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أل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يجد النعلين ولم يذكر القطع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D52D1" w:rsidRPr="005D52D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5D52D1" w:rsidRPr="005D52D1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1841</w:t>
      </w:r>
      <w:r w:rsidR="005D52D1" w:rsidRPr="005D52D1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ولذا اختلف أهل العلم هل ي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الخفين أسفل من الكعبين أو لا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-وكل هذا مربوط بالحاجة عند عدم النعلين-،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قال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قطع اعتمادًا على النص الأول وفيه القي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المطلق في الموقف على المقي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الذي قاله بالمدينة -عليه الصلاة والسلام- فيجب قطع الخفين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أهل العلم يرون أنه لا حاجة إلى القطع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النبي -عليه الصلاة والسلام- قال في الموقف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D1E12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«فم</w:t>
      </w:r>
      <w:r w:rsidR="00476A8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DD1E12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ن لم يجد النعلين فليلبس الخفين»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يذكر قطعًا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فالذين قالوا بالقطع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المطلق على المقي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ويكفي البيان في موضع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بي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-عليه الصلاة والسلام-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فقال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D52D1" w:rsidRPr="005D52D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«وليقطعهما أسفل من الكعبين»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الذين قالوا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يحتاج إلى قطع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قالوا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الموقف حضره جمع غفير ممن لم يحضر في البيان الأول في المدينة قبل أن يخرج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وهؤلاء يحتاجون إلى بيان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وتأخير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البيان عن وقت الحاجة لا يجوز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وق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حاجة، حيث حضر الموقف من لم يحضر، وهؤلاء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يحتاجون إلى بيان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فلو كان لازمًا لبي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فرأوا أن هذا من باب النسخ لا من باب التقييد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ولكل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ٍّ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وجه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وأيّ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م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لم يقل بالقطع مذهب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هم بالنهي عن إضاعة المال وإتلافه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وقطع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الخف لا شك أن فيه نوع</w:t>
      </w:r>
      <w:r w:rsid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إتلاف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القولين كلاهما تبنّ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اه من أهل العلم من تبرأ الذمة بتقليده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كأن النفس تميل إلى عدم القطع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هو الآخر من كلامه -عليه الصلاة والسلام-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 الموقف جموع غفيرة لم ت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سمع الكلام الأول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فهو الراجح 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7DB96F1D" w14:textId="77777777" w:rsidR="00DD1E12" w:rsidRPr="005D52D1" w:rsidRDefault="005D52D1" w:rsidP="005D52D1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الخلاصة أن الأصل لبس النعلين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D1E12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يجد النعلين يلبس الخفين.</w:t>
      </w:r>
    </w:p>
    <w:p w14:paraId="4DE8B447" w14:textId="77777777" w:rsidR="00DD1E12" w:rsidRPr="005D52D1" w:rsidRDefault="00DD1E12" w:rsidP="005D52D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D52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D52D1"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D52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5D52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5D52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D52D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5D52D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358F4A9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CB2767-7697-4EE1-86A5-0434040302D2}"/>
    <w:embedBold r:id="rId2" w:fontKey="{18A99411-0058-451A-B6CF-1BA5EEB21B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0D8780-B819-456A-B52F-985F24403B8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FCB12AF-FC60-4AA5-961D-A748994D8D11}"/>
    <w:embedBold r:id="rId5" w:fontKey="{0719364B-3956-4041-9B02-F0A2F4956A2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9A6B233-0541-4FEC-8EBE-D5E638F1DDF5}"/>
    <w:embedBold r:id="rId7" w:fontKey="{3E28CF36-2434-453E-937E-3D6DA3E07E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71E7E93-62ED-472C-BC30-4D205FEF76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19E3E9C-E582-4325-945A-6C1ED2E4E65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2E2BD54-4F41-41CD-AE99-6F271D9323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1E1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876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A87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2D1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759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1E12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D90E50"/>
  <w15:docId w15:val="{527C200A-5FA5-4449-842C-680124C6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D1E1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D52D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D52D1"/>
  </w:style>
  <w:style w:type="character" w:customStyle="1" w:styleId="Char0">
    <w:name w:val="نص تعليق Char"/>
    <w:basedOn w:val="a0"/>
    <w:link w:val="a5"/>
    <w:uiPriority w:val="99"/>
    <w:semiHidden/>
    <w:rsid w:val="005D52D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D52D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D52D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D52D1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5D52D1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476A87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2014-11-12T06:55:00Z</dcterms:created>
  <dcterms:modified xsi:type="dcterms:W3CDTF">2020-03-15T13:59:00Z</dcterms:modified>
</cp:coreProperties>
</file>