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584A" w:rsidRPr="00D0584A" w:rsidRDefault="00255EDB" w:rsidP="00D058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</w:p>
    <w:p w:rsidR="00D0584A" w:rsidRPr="00D0584A" w:rsidRDefault="00D0584A" w:rsidP="00D058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D0584A">
        <w:rPr>
          <w:rFonts w:ascii="Simplified Arabic" w:hAnsi="Simplified Arabic"/>
          <w:color w:val="0000FF"/>
          <w:sz w:val="28"/>
          <w:szCs w:val="28"/>
          <w:rtl/>
        </w:rPr>
        <w:t>تَشَاوُر</w:t>
      </w:r>
      <w:r w:rsidRPr="00D0584A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المعلمين في صلاحية الطالب وذكرهم لسلبياته وإيجابياته</w:t>
      </w:r>
    </w:p>
    <w:p w:rsidR="00D0584A" w:rsidRPr="00D0584A" w:rsidRDefault="00D0584A" w:rsidP="00D0584A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9D36FB" w:rsidRPr="00D0584A" w:rsidRDefault="00D0584A" w:rsidP="00D058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D058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D36FB" w:rsidRPr="00D058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ت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ش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او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ر المعلمين ومقارنتهم بين السلبيات والإيجابيات في الطالب ومدى صلاحية بقائه أو فصله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هل 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</w:t>
      </w:r>
      <w:r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9D36FB" w:rsidRPr="00D058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عد هذا من الغيبة لهذا الطالب؟</w:t>
      </w:r>
    </w:p>
    <w:p w:rsidR="00C8119A" w:rsidRPr="00D0584A" w:rsidRDefault="00D0584A" w:rsidP="00D058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058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D36FB" w:rsidRPr="00D0584A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9D36FB">
        <w:rPr>
          <w:sz w:val="36"/>
          <w:szCs w:val="36"/>
          <w:rtl/>
        </w:rPr>
        <w:t xml:space="preserve"> </w:t>
      </w:r>
      <w:bookmarkStart w:id="0" w:name="_GoBack"/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هذا ليس من الغيبة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فمثل هذا إذا احت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 إليه قد يتعين ويلزم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 المصالح لا تقوم إلا بذلك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والمفاسد لا تندر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914CE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إلا بهذا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كما فعل أهل العلم في جرح الرواة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لأنه لا يتم حفظ السنة إلا بجرح من يستحق الجرح منهم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لئلا يضل الناس بروايتهم عم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لا تحل الرواية عنه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فيبين العلماء أن هذا ضعيف وهذا كذاب وهذا كذا وهذا كذا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هذا من الغيبة المحرمة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بل هو من النصيحة الواجبة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وقل مثل هذا في هذا الطالب الذي ي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درس المعلمون وضع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 وصلاحية بقائه في المدرسة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وقد يكون أثره على غيره من زملائه</w:t>
      </w:r>
      <w:r w:rsidR="00757E25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فتكون المصلحة في فصله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وليس من الغيبة</w:t>
      </w:r>
      <w:r w:rsidRPr="00D058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والله أعلم</w:t>
      </w:r>
      <w:r w:rsidR="009D36FB" w:rsidRPr="00D058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</w:p>
    <w:bookmarkEnd w:id="0"/>
    <w:p w:rsidR="000A033B" w:rsidRPr="00D0584A" w:rsidRDefault="000A033B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0A033B" w:rsidRPr="00D058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8CE2AE0-6DB9-4597-ACFC-491B193E5B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4EFC3493-88C8-4519-9237-F552182A3F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DE60AF-E2F4-440E-BE02-5B0A2A940210}"/>
    <w:embedBold r:id="rId4" w:fontKey="{35C6BB32-BD78-4855-AA61-0FF87B93581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3FC37EAB-3FFD-499D-B254-90FBA8F09C86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8B29B961-941A-46C1-A1A7-2DA8D286EB47}"/>
    <w:embedBold r:id="rId7" w:fontKey="{AF5C99C0-016D-42B5-93CB-92FE9FA27A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C8D26D9-ED6D-4037-8495-11ABC23470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503B"/>
    <w:rsid w:val="000A033B"/>
    <w:rsid w:val="00255EDB"/>
    <w:rsid w:val="00757E25"/>
    <w:rsid w:val="0090503B"/>
    <w:rsid w:val="00914CE0"/>
    <w:rsid w:val="009D36FB"/>
    <w:rsid w:val="00C8119A"/>
    <w:rsid w:val="00D0584A"/>
    <w:rsid w:val="00E0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88DBB1-44E9-49CB-B9F7-D60A11986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9D36FB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D0584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D0584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5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EU Co.</Company>
  <LinksUpToDate>false</LinksUpToDate>
  <CharactersWithSpaces>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EU-HOME</dc:creator>
  <cp:keywords/>
  <dc:description/>
  <cp:lastModifiedBy>EU-HOME</cp:lastModifiedBy>
  <cp:revision>10</cp:revision>
  <dcterms:created xsi:type="dcterms:W3CDTF">2017-09-22T13:08:00Z</dcterms:created>
  <dcterms:modified xsi:type="dcterms:W3CDTF">2020-05-25T06:47:00Z</dcterms:modified>
</cp:coreProperties>
</file>