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B40" w:rsidRDefault="00620B40" w:rsidP="00620B40">
      <w:pPr>
        <w:ind w:left="-1282" w:right="-709"/>
        <w:jc w:val="center"/>
        <w:rPr>
          <w:rFonts w:cs="Arial"/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sym w:font="AGA Arabesque" w:char="F050"/>
      </w:r>
    </w:p>
    <w:p w:rsidR="00620B40" w:rsidRDefault="00620B40" w:rsidP="00620B40">
      <w:pPr>
        <w:ind w:left="-1282" w:right="-709"/>
        <w:jc w:val="center"/>
        <w:rPr>
          <w:rFonts w:cs="PT Bold Heading"/>
          <w:sz w:val="96"/>
          <w:szCs w:val="96"/>
          <w:rtl/>
        </w:rPr>
      </w:pPr>
    </w:p>
    <w:p w:rsidR="00620B40" w:rsidRDefault="00620B40" w:rsidP="00620B40">
      <w:pPr>
        <w:ind w:left="-1282" w:right="-709"/>
        <w:jc w:val="center"/>
        <w:rPr>
          <w:rFonts w:cs="PT Bold Heading"/>
          <w:sz w:val="96"/>
          <w:szCs w:val="96"/>
          <w:rtl/>
          <w:lang w:bidi="ar-EG"/>
        </w:rPr>
      </w:pPr>
    </w:p>
    <w:p w:rsidR="00620B40" w:rsidRDefault="00620B40" w:rsidP="00620B40">
      <w:pPr>
        <w:ind w:left="-1282" w:right="-709"/>
        <w:jc w:val="center"/>
        <w:rPr>
          <w:rFonts w:cs="PT Bold Heading"/>
          <w:sz w:val="96"/>
          <w:szCs w:val="96"/>
          <w:rtl/>
        </w:rPr>
      </w:pPr>
      <w:r>
        <w:rPr>
          <w:rFonts w:cs="PT Bold Heading"/>
          <w:sz w:val="96"/>
          <w:szCs w:val="96"/>
          <w:rtl/>
        </w:rPr>
        <w:t>شرح كتاب التجريد الصريح لأحاديث الجامع الصحيح</w:t>
      </w:r>
    </w:p>
    <w:p w:rsidR="00620B40" w:rsidRDefault="00620B40" w:rsidP="00620B40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620B40" w:rsidRDefault="00620B40" w:rsidP="00620B40">
      <w:pPr>
        <w:ind w:left="-1282" w:right="-709"/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620B40" w:rsidRDefault="00620B40" w:rsidP="00620B40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620B40" w:rsidRDefault="00620B40" w:rsidP="00620B40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620B40" w:rsidRDefault="00620B40" w:rsidP="00620B40">
      <w:pPr>
        <w:pStyle w:val="AL-MohanadBold16"/>
        <w:rPr>
          <w:noProof w:val="0"/>
          <w:rtl/>
        </w:rPr>
      </w:pPr>
    </w:p>
    <w:p w:rsidR="00620B40" w:rsidRDefault="00620B40" w:rsidP="00620B40">
      <w:pPr>
        <w:pStyle w:val="AL-MohanadBold16"/>
        <w:rPr>
          <w:noProof w:val="0"/>
          <w:rtl/>
        </w:rPr>
      </w:pPr>
    </w:p>
    <w:p w:rsidR="00620B40" w:rsidRDefault="00835349" w:rsidP="00620B40">
      <w:pPr>
        <w:ind w:left="38" w:right="240"/>
        <w:jc w:val="center"/>
        <w:rPr>
          <w:rFonts w:ascii="Tahoma" w:hAnsi="Tahoma" w:cs="Tahoma"/>
          <w:bCs/>
          <w:rtl/>
        </w:rPr>
      </w:pPr>
      <w:r>
        <w:rPr>
          <w:rFonts w:ascii="Tahoma" w:hAnsi="Tahoma" w:cs="Tahoma"/>
          <w:bCs/>
          <w:rtl/>
        </w:rPr>
        <w:t>(الحلقة الثالثة والعشرون بعد المائئتين</w:t>
      </w:r>
      <w:r w:rsidR="00620B40">
        <w:rPr>
          <w:rFonts w:ascii="Tahoma" w:hAnsi="Tahoma" w:cs="Tahoma"/>
          <w:bCs/>
          <w:rtl/>
        </w:rPr>
        <w:t>)</w:t>
      </w:r>
    </w:p>
    <w:p w:rsidR="00620B40" w:rsidRDefault="00620B40" w:rsidP="00620B40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620B40" w:rsidRDefault="00620B40" w:rsidP="00620B40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>
        <w:rPr>
          <w:noProof w:val="0"/>
          <w:rtl/>
        </w:rPr>
        <w:t xml:space="preserve">   /   /   14</w:t>
      </w:r>
    </w:p>
    <w:p w:rsidR="00620B40" w:rsidRDefault="00620B40" w:rsidP="00620B40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</w:p>
    <w:p w:rsidR="00835349" w:rsidRDefault="00835349" w:rsidP="00090D6A">
      <w:pPr>
        <w:pStyle w:val="BodyTextIndent"/>
        <w:tabs>
          <w:tab w:val="left" w:pos="3396"/>
        </w:tabs>
        <w:ind w:right="-709" w:firstLine="0"/>
        <w:jc w:val="left"/>
        <w:rPr>
          <w:rFonts w:ascii="QCF_P039" w:hAnsi="QCF_P039" w:cs="AL-Mohanad"/>
          <w:noProof w:val="0"/>
          <w:sz w:val="36"/>
          <w:szCs w:val="36"/>
          <w:rtl/>
        </w:rPr>
      </w:pPr>
    </w:p>
    <w:p w:rsidR="00262CC3" w:rsidRDefault="00620B40" w:rsidP="00090D6A">
      <w:pPr>
        <w:pStyle w:val="BodyTextIndent"/>
        <w:tabs>
          <w:tab w:val="left" w:pos="3396"/>
        </w:tabs>
        <w:ind w:left="38" w:right="600" w:firstLine="0"/>
        <w:jc w:val="both"/>
        <w:rPr>
          <w:rFonts w:ascii="QCF_P039" w:hAnsi="QCF_P039" w:cs="Simplified Arabic"/>
          <w:noProof w:val="0"/>
          <w:sz w:val="28"/>
          <w:szCs w:val="28"/>
          <w:rtl/>
        </w:rPr>
      </w:pPr>
      <w:r w:rsidRPr="00346310">
        <w:rPr>
          <w:rFonts w:ascii="QCF_P039" w:hAnsi="QCF_P039" w:cs="Simplified Arabic"/>
          <w:noProof w:val="0"/>
          <w:sz w:val="28"/>
          <w:szCs w:val="28"/>
          <w:rtl/>
        </w:rPr>
        <w:lastRenderedPageBreak/>
        <w:t xml:space="preserve">المقدم: </w:t>
      </w:r>
      <w:r w:rsidR="00835349">
        <w:rPr>
          <w:rFonts w:ascii="QCF_P039" w:hAnsi="QCF_P039" w:cs="Simplified Arabic"/>
          <w:noProof w:val="0"/>
          <w:sz w:val="28"/>
          <w:szCs w:val="28"/>
          <w:rtl/>
        </w:rPr>
        <w:t>بسم الله الرحمن الرحيم.</w:t>
      </w:r>
    </w:p>
    <w:p w:rsidR="00620B40" w:rsidRPr="00346310" w:rsidRDefault="00620B40" w:rsidP="00620B40">
      <w:pPr>
        <w:pStyle w:val="BodyTextIndent"/>
        <w:tabs>
          <w:tab w:val="left" w:pos="3396"/>
        </w:tabs>
        <w:ind w:left="38" w:right="600" w:firstLine="0"/>
        <w:jc w:val="both"/>
        <w:rPr>
          <w:rFonts w:ascii="QCF_P039" w:hAnsi="QCF_P039" w:cs="Simplified Arabic"/>
          <w:noProof w:val="0"/>
          <w:sz w:val="28"/>
          <w:szCs w:val="28"/>
          <w:rtl/>
        </w:rPr>
      </w:pPr>
      <w:r w:rsidRPr="00346310">
        <w:rPr>
          <w:rFonts w:ascii="QCF_P039" w:hAnsi="QCF_P039" w:cs="Simplified Arabic"/>
          <w:noProof w:val="0"/>
          <w:sz w:val="28"/>
          <w:szCs w:val="28"/>
          <w:rtl/>
        </w:rPr>
        <w:t xml:space="preserve">الحمد لله رب العالمين, وصلى الله وسلم وبارك </w:t>
      </w:r>
      <w:r>
        <w:rPr>
          <w:rFonts w:ascii="QCF_P039" w:hAnsi="QCF_P039" w:cs="Simplified Arabic"/>
          <w:noProof w:val="0"/>
          <w:sz w:val="28"/>
          <w:szCs w:val="28"/>
          <w:rtl/>
        </w:rPr>
        <w:t>على</w:t>
      </w:r>
      <w:r w:rsidRPr="00346310">
        <w:rPr>
          <w:rFonts w:ascii="QCF_P039" w:hAnsi="QCF_P039" w:cs="Simplified Arabic"/>
          <w:noProof w:val="0"/>
          <w:sz w:val="28"/>
          <w:szCs w:val="28"/>
          <w:rtl/>
        </w:rPr>
        <w:t xml:space="preserve"> عبده ورسوله </w:t>
      </w:r>
      <w:r>
        <w:rPr>
          <w:rFonts w:ascii="QCF_P039" w:hAnsi="QCF_P039" w:cs="Simplified Arabic"/>
          <w:noProof w:val="0"/>
          <w:sz w:val="28"/>
          <w:szCs w:val="28"/>
          <w:rtl/>
        </w:rPr>
        <w:t>نبينا محمد</w:t>
      </w:r>
      <w:r w:rsidRPr="00346310">
        <w:rPr>
          <w:rFonts w:ascii="QCF_P039" w:hAnsi="QCF_P039" w:cs="Simplified Arabic"/>
          <w:noProof w:val="0"/>
          <w:sz w:val="28"/>
          <w:szCs w:val="28"/>
          <w:rtl/>
        </w:rPr>
        <w:t xml:space="preserve"> </w:t>
      </w:r>
      <w:r w:rsidR="00262CC3">
        <w:rPr>
          <w:rFonts w:ascii="QCF_P039" w:hAnsi="QCF_P039" w:cs="Simplified Arabic"/>
          <w:noProof w:val="0"/>
          <w:sz w:val="28"/>
          <w:szCs w:val="28"/>
          <w:rtl/>
        </w:rPr>
        <w:t>و</w:t>
      </w:r>
      <w:r w:rsidRPr="00346310">
        <w:rPr>
          <w:rFonts w:ascii="QCF_P039" w:hAnsi="QCF_P039" w:cs="Simplified Arabic"/>
          <w:noProof w:val="0"/>
          <w:sz w:val="28"/>
          <w:szCs w:val="28"/>
          <w:rtl/>
        </w:rPr>
        <w:t>آله وصحبه أجمعين.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أيها الإخوة والأخوات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السلام عليكم ورحمة الله وبركاته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, وأهلًا بكم إلى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حلقة جديدة في برنامجكم شرح كتاب التجريد الصريح لأحاديث الجامع الصحيح، مع مطلع هذه الحلقة يسرنا </w:t>
      </w:r>
      <w:r w:rsidR="00262CC3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أن ن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رحب بصاحب الفضيلة الشيخ الدكتور عبد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الكريم بن عبد الله الخضير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فأهل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ً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ومرحبًا بكم فضيلة الشيخ.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حياكم الله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وبارك فيكم وفي الإخوة المستمعين.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لازلنا في باب حفظ العلم في حديث أبي هريرة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في أطراف الحديث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أسلفتم ذكر ثلاثة مواضع لهذا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حديث، بقي ثلاثة أخرى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أحسن الله إ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ليكم.</w:t>
      </w:r>
    </w:p>
    <w:p w:rsidR="00620B40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الحمد لله رب العالمين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وسلم وبارك على عبده ورسوله 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بينا محمد وعلي آله وصحبه أجمعين.</w:t>
      </w:r>
    </w:p>
    <w:p w:rsidR="00620B40" w:rsidRPr="004E3B7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4E3B7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اللهم صلِّ وسلم عليه.</w:t>
      </w:r>
    </w:p>
    <w:p w:rsidR="00620B40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أما بعد</w:t>
      </w:r>
      <w:r w:rsidR="00262C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</w:p>
    <w:p w:rsidR="00620B40" w:rsidRDefault="00620B40" w:rsidP="00620B40">
      <w:pPr>
        <w:ind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فالموضع الرابع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 مواضع تخريج الإمام البخاري ل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هذا الحديث في كتاب الحرث والمزارعة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 باب ما جاء في الغرس، 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-رحمه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-: حدثنا موسى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بن إسماعيل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حدثنا إبراهيم بن سعد عن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شهاب عن الأعرج عن أبي هريرة -رضي الله عنه-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83534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«يقولون: إ</w:t>
      </w:r>
      <w:r w:rsidRPr="002E2A7B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ن أبا هريرة يكثر الحديث</w:t>
      </w:r>
      <w:r w:rsidR="0083534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2E2A7B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والله الموعد»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83534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«يقولون إ</w:t>
      </w:r>
      <w:r w:rsidRPr="002E2A7B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ن أبا هريرة يكثر الحديث والله الموعد»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،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يفهم من هذا أنه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</w:p>
    <w:p w:rsidR="00620B40" w:rsidRPr="002E2A7B" w:rsidRDefault="00620B40" w:rsidP="00620B40">
      <w:pPr>
        <w:ind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2E2A7B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المقدم:......</w:t>
      </w:r>
    </w:p>
    <w:p w:rsidR="00620B40" w:rsidRPr="00FC1359" w:rsidRDefault="00620B40" w:rsidP="00620B40">
      <w:pPr>
        <w:ind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نعم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مسألة كثرة الحديث أو الوصف بكثرة الحديث، تحتمل أمرين.</w:t>
      </w:r>
    </w:p>
    <w:p w:rsidR="00620B40" w:rsidRPr="00FC1359" w:rsidRDefault="00620B40" w:rsidP="00835349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المقدم: إما المدح 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أو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التهم</w:t>
      </w:r>
      <w:r w:rsidR="00262CC3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ة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835349" w:rsidRDefault="00620B40" w:rsidP="00835349">
      <w:pPr>
        <w:tabs>
          <w:tab w:val="left" w:pos="7562"/>
        </w:tabs>
        <w:ind w:firstLine="454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نعم إما المدح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وإما أنه يتهم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وحاشا أبا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 -رضي الله عنه وأرضاه-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لكنه فهم من ذلك أنه يتهمونه، يعني مثل ما جاء في حديث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ابن عمر -رضي الله تعالى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عنه- في حديث اقتناء الكلب، المأذون باقتنائه، في حديث أبي هريرة زيادة أو زرع، 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عمر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وكان صاحب زرع، يعني بعض الناس يفهم من هذا أن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 ذكر هذا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صاحب زرع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ويحتاج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كلب الزرع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ولو لم يثبت عن النبي -عليه الصلاة والسلام-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وإنما قاله إما من باب </w:t>
      </w:r>
      <w:r w:rsidR="00262CC3">
        <w:rPr>
          <w:rFonts w:ascii="AAA GoldenLotus" w:hAnsi="AAA GoldenLotus" w:cs="Simplified Arabic"/>
          <w:sz w:val="28"/>
          <w:szCs w:val="28"/>
          <w:rtl/>
          <w:lang w:bidi="ar-EG"/>
        </w:rPr>
        <w:t>القياس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من باب أن كلب الحراسة يشمل، لكن الحراسة أصلها مأخوذة من كلب الزرع، 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ابن عمر -رضي الله تعالى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عنه وأرضاه- يريد أن يبين أن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حفظ هذه اللفظة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ولم يحفظها غيره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للاهتمام بها والعناية بشأنها، هو مهتم بهذه اللفظة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محتاج إليها، بينما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الذي لا يحتاج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الشيء قد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لا، قد 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يغيب عن باله.</w:t>
      </w:r>
    </w:p>
    <w:p w:rsidR="00262CC3" w:rsidRDefault="00620B40" w:rsidP="00835349">
      <w:pPr>
        <w:tabs>
          <w:tab w:val="left" w:pos="7562"/>
        </w:tabs>
        <w:ind w:firstLine="454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فقوله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CB5F4F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«</w:t>
      </w:r>
      <w:r w:rsidRPr="00CB5F4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والله</w:t>
      </w:r>
      <w:r w:rsidRPr="002E2A7B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الموعد»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 هذه اللفظة تحتمل المدح والقدح، نعم فالله الموعد يعني يبين أنه متأكد مما يرويه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ويتدين بذلك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ويرجو ثوابه من الله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جل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وعلا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-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، ويقولون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24CB0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«ما للمهاجرين والأنصار لا يحدثون مثل أحاديثه</w:t>
      </w:r>
      <w:r w:rsidR="0083534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؟</w:t>
      </w:r>
      <w:r w:rsidRPr="00A24CB0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وإن إخوتي من المهاجرين كان يشغلهم الصفق بالأسواق</w:t>
      </w:r>
      <w:r w:rsidR="0083534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A24CB0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وإن إخوتي من الأنصار كان يشغلهم عمل </w:t>
      </w:r>
      <w:r w:rsidRPr="00A24CB0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lastRenderedPageBreak/>
        <w:t>أموالهم»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الترجمة </w:t>
      </w:r>
      <w:r w:rsidR="00262CC3">
        <w:rPr>
          <w:rFonts w:ascii="AAA GoldenLotus" w:hAnsi="AAA GoldenLotus" w:cs="Simplified Arabic"/>
          <w:sz w:val="28"/>
          <w:szCs w:val="28"/>
          <w:rtl/>
          <w:lang w:bidi="ar-EG"/>
        </w:rPr>
        <w:t>الحرث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لمزارعة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باب ما جاء في الغرس، قال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وغرضه منه هنا قوله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A4503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«وإن إخوتي من الأنصار كان يشغلهم عمل أموالهم»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فإن المراد بالعمل الشغل في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الأراضي بالزراعة والغرس على ما </w:t>
      </w:r>
      <w:r w:rsidR="00262CC3">
        <w:rPr>
          <w:rFonts w:ascii="AAA GoldenLotus" w:hAnsi="AAA GoldenLotus" w:cs="Simplified Arabic"/>
          <w:sz w:val="28"/>
          <w:szCs w:val="28"/>
          <w:rtl/>
          <w:lang w:bidi="ar-EG"/>
        </w:rPr>
        <w:t>تقدم.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</w:p>
    <w:p w:rsidR="00835349" w:rsidRDefault="00620B40" w:rsidP="00835349">
      <w:pPr>
        <w:tabs>
          <w:tab w:val="left" w:pos="7562"/>
        </w:tabs>
        <w:ind w:firstLine="454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والموضع الخامس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 كتاب المناقب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بابٌ بغير ترجمة، وهذا الباب تالٍ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لب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اب سؤال المشركين أن يريهم النبي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ى الله عليه وسلم- آية فأراهم انشقاق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القمر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</w:t>
      </w:r>
      <w:r w:rsidR="00262CC3">
        <w:rPr>
          <w:rFonts w:ascii="AAA GoldenLotus" w:hAnsi="AAA GoldenLotus" w:cs="Simplified Arabic"/>
          <w:sz w:val="28"/>
          <w:szCs w:val="28"/>
          <w:rtl/>
          <w:lang w:bidi="ar-EG"/>
        </w:rPr>
        <w:t>تق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رر مرارًا، أقول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262CC3">
        <w:rPr>
          <w:rFonts w:ascii="AAA GoldenLotus" w:hAnsi="AAA GoldenLotus" w:cs="Simplified Arabic"/>
          <w:sz w:val="28"/>
          <w:szCs w:val="28"/>
          <w:rtl/>
          <w:lang w:bidi="ar-EG"/>
        </w:rPr>
        <w:t>قررنا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مرارًا </w:t>
      </w:r>
      <w:r w:rsidR="00262CC3">
        <w:rPr>
          <w:rFonts w:ascii="AAA GoldenLotus" w:hAnsi="AAA GoldenLotus" w:cs="Simplified Arabic"/>
          <w:sz w:val="28"/>
          <w:szCs w:val="28"/>
          <w:rtl/>
          <w:lang w:bidi="ar-EG"/>
        </w:rPr>
        <w:t>تبعًا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لأهل العلم في الشروح أن الباب إذا كان بغير ترجمة فهو بمنزلة الفصل من الباب الذي قبله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فلا بد من ذكر الباب الذي قبله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لنرى ما الرابط بين الحديث والترجمة السابقة، الباب السابق سؤال المشركين أن يريهم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آية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فأراهم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انشقاق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القمر.</w:t>
      </w:r>
    </w:p>
    <w:p w:rsidR="00620B40" w:rsidRPr="005F77E0" w:rsidRDefault="00620B40" w:rsidP="00835349">
      <w:pPr>
        <w:tabs>
          <w:tab w:val="left" w:pos="7562"/>
        </w:tabs>
        <w:ind w:firstLine="454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 -رحمه الله-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حدثنا إبراهيم بن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المنذ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ر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 حدثنا بن أبي الفديك عن بن أبي ذئب عن المقبري عن أبي هريرة -رضي الله تعالى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عنه-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«</w:t>
      </w:r>
      <w:r w:rsidRPr="00FA5411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قلت</w:t>
      </w:r>
      <w:r w:rsidR="0083534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:</w:t>
      </w:r>
      <w:r w:rsidRPr="00FA5411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يا رسول </w:t>
      </w:r>
      <w:r w:rsidR="0083534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الله، </w:t>
      </w:r>
      <w:r w:rsidRPr="00FA5411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إني سمعت منك حديثًا كثيرًا فأنساه</w:t>
      </w:r>
      <w:r w:rsidR="0083534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.</w:t>
      </w:r>
      <w:r w:rsidRPr="00FA5411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قال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:</w:t>
      </w:r>
      <w:r w:rsidRPr="00FA5411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ابسط رداءك فبسطته فغرف بيديه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،</w:t>
      </w:r>
      <w:r w:rsidRPr="00FA5411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ثم قال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:</w:t>
      </w:r>
      <w:r w:rsidRPr="00FA5411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ضمه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، فضممته فما نسيت حديثًا بعدُ»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باب كذا في الأصول بغير ترجمة، وكان من حقه أن يكون قبل البابين اللذين قبله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ملحق بعلامات النبوة، قوله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كان من حقه أن يكون قبل البابين اللذين قبله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نحتاج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ذكر البابين، الباب الذي قبله مباشرة باب س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ؤال المشركين أن يريهم النبي -صلى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آية فأراهم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انشقاق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القم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ر، والذي قبله باب قول الله تعالى: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2444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يَعْرِفُونَهُ كَمَا يَعْرِفُونَ أَبْنَاءَهُمْ وَإِنَّ فَرِيقًا مِنْهُمْ لَيَكْتُمُونَ الْحَقَّ وَهُمْ يَعْلَمُونَ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} </w:t>
      </w:r>
      <w:r w:rsidRPr="00262CC3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[البقرة:146]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، الآن الحديث علاقته المترجم عليه ب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باب بغير ترجمة حديث الباب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حديث أبي هريرة، علاقته بالترجمة التي قبله مباشرة أو بالتي قبلها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؟</w:t>
      </w:r>
    </w:p>
    <w:p w:rsidR="00262CC3" w:rsidRPr="00FC1359" w:rsidRDefault="00620B40" w:rsidP="00262CC3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المقدم: 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ب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الذ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ي قبله مباشرة.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الذ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ي قبله مباشرة باب سؤال المشركين أن يريهم النبي -صلي الله عليه وسلم- آية فأراهم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انشقاق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القمر.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المقدم: 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فيه علاقة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بما بعده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الذ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ي هو آية بسط الرداء.</w:t>
      </w:r>
    </w:p>
    <w:p w:rsidR="005B201A" w:rsidRDefault="00620B40" w:rsidP="00835349">
      <w:pPr>
        <w:tabs>
          <w:tab w:val="left" w:pos="7562"/>
        </w:tabs>
        <w:ind w:firstLine="454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حن ما نتحدث</w:t>
      </w:r>
      <w:r w:rsidR="005B201A">
        <w:rPr>
          <w:rFonts w:ascii="AAA GoldenLotus" w:hAnsi="AAA GoldenLotus" w:cs="Simplified Arabic"/>
          <w:sz w:val="28"/>
          <w:szCs w:val="28"/>
          <w:rtl/>
          <w:lang w:bidi="ar-EG"/>
        </w:rPr>
        <w:t>..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باعتبارهم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حديث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5B201A">
        <w:rPr>
          <w:rFonts w:ascii="AAA GoldenLotus" w:hAnsi="AAA GoldenLotus" w:cs="Simplified Arabic"/>
          <w:sz w:val="28"/>
          <w:szCs w:val="28"/>
          <w:rtl/>
          <w:lang w:bidi="ar-EG"/>
        </w:rPr>
        <w:t>واحد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="005B201A">
        <w:rPr>
          <w:rFonts w:ascii="AAA GoldenLotus" w:hAnsi="AAA GoldenLotus" w:cs="Simplified Arabic"/>
          <w:sz w:val="28"/>
          <w:szCs w:val="28"/>
          <w:rtl/>
          <w:lang w:bidi="ar-EG"/>
        </w:rPr>
        <w:t>؟</w:t>
      </w:r>
    </w:p>
    <w:p w:rsidR="005B201A" w:rsidRPr="005B201A" w:rsidRDefault="005B201A" w:rsidP="00620B40">
      <w:pPr>
        <w:tabs>
          <w:tab w:val="left" w:pos="7562"/>
        </w:tabs>
        <w:ind w:firstLine="454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5B201A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نعم</w:t>
      </w:r>
      <w:r w:rsidR="0083534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620B40" w:rsidRPr="002444E2" w:rsidRDefault="00835349" w:rsidP="00620B40">
      <w:pPr>
        <w:tabs>
          <w:tab w:val="left" w:pos="7562"/>
        </w:tabs>
        <w:ind w:firstLine="454"/>
        <w:jc w:val="both"/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</w:pPr>
      <w:r>
        <w:rPr>
          <w:rFonts w:ascii="AAA GoldenLotus" w:hAnsi="AAA GoldenLotus" w:cs="Simplified Arabic"/>
          <w:sz w:val="28"/>
          <w:szCs w:val="28"/>
          <w:rtl/>
          <w:lang w:bidi="ar-EG"/>
        </w:rPr>
        <w:t>باعتبارهما حديثًا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واحدًا؟ </w:t>
      </w:r>
      <w:r w:rsidR="005B201A">
        <w:rPr>
          <w:rFonts w:ascii="AAA GoldenLotus" w:hAnsi="AAA GoldenLotus" w:cs="Simplified Arabic"/>
          <w:sz w:val="28"/>
          <w:szCs w:val="28"/>
          <w:rtl/>
          <w:lang w:bidi="ar-EG"/>
        </w:rPr>
        <w:t>لكن ما..</w:t>
      </w:r>
      <w:r w:rsidR="00620B40"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</w:t>
      </w:r>
      <w:r w:rsidR="00620B40">
        <w:rPr>
          <w:rFonts w:ascii="AAA GoldenLotus" w:hAnsi="AAA GoldenLotus" w:cs="Simplified Arabic"/>
          <w:sz w:val="28"/>
          <w:szCs w:val="28"/>
          <w:rtl/>
          <w:lang w:bidi="ar-EG"/>
        </w:rPr>
        <w:t>باب الذي قبله باب قول الله تعالى:</w:t>
      </w:r>
      <w:r w:rsidR="00620B40"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620B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20B40" w:rsidRPr="002444E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يَعْرِفُونَهُ كَمَا يَعْرِفُونَ أَبْنَاءَهُمْ وَإِنَّ فَرِيقًا مِنْهُمْ لَيَكْتُمُونَ الْحَقَّ</w:t>
      </w:r>
      <w:r w:rsidR="00620B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} </w:t>
      </w:r>
      <w:r w:rsidR="00620B40" w:rsidRPr="00262CC3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[البقرة:146]</w:t>
      </w:r>
      <w:r>
        <w:rPr>
          <w:rFonts w:ascii="AAA GoldenLotus" w:hAnsi="AAA GoldenLotus" w:cs="Simplified Arabic"/>
          <w:color w:val="000000" w:themeColor="text1"/>
          <w:sz w:val="28"/>
          <w:szCs w:val="28"/>
          <w:rtl/>
        </w:rPr>
        <w:t xml:space="preserve">، </w:t>
      </w:r>
      <w:r w:rsidR="00620B40" w:rsidRPr="00262CC3">
        <w:rPr>
          <w:rFonts w:ascii="AAA GoldenLotus" w:hAnsi="AAA GoldenLotus" w:cs="Simplified Arabic"/>
          <w:color w:val="000000" w:themeColor="text1"/>
          <w:sz w:val="28"/>
          <w:szCs w:val="28"/>
          <w:rtl/>
          <w:lang w:bidi="ar-EG"/>
        </w:rPr>
        <w:t>وأبو</w:t>
      </w:r>
      <w:r w:rsidR="00620B40"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 ما الذي جعله يحدث</w:t>
      </w:r>
      <w:r w:rsidR="00620B40">
        <w:rPr>
          <w:rFonts w:ascii="AAA GoldenLotus" w:hAnsi="AAA GoldenLotus" w:cs="Simplified Arabic"/>
          <w:sz w:val="28"/>
          <w:szCs w:val="28"/>
          <w:rtl/>
          <w:lang w:bidi="ar-EG"/>
        </w:rPr>
        <w:t>؟</w:t>
      </w:r>
      <w:r w:rsidR="00620B40"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620B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 xml:space="preserve">{إِنَّ الَّذِينَ يَكْتُمُونَ} </w:t>
      </w:r>
      <w:r w:rsidR="00620B40" w:rsidRPr="00262CC3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</w:rPr>
        <w:t>[البقرة:159]</w:t>
      </w:r>
      <w:r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.</w:t>
      </w:r>
    </w:p>
    <w:p w:rsidR="00620B40" w:rsidRPr="00FC1359" w:rsidRDefault="00620B40" w:rsidP="00620B40">
      <w:pPr>
        <w:ind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لولا الآية نعم.</w:t>
      </w:r>
    </w:p>
    <w:p w:rsidR="00835349" w:rsidRDefault="00620B40" w:rsidP="00835349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نعم فعلاقته بهذا مع أن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حجر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علاقته ليست بهذا ولا بهذا، الأصل أن يكون قبل هذين البابين، يقول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وكان من حقه أن يكون قبل البابين اللذين قبله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ملحق بعلامات النبوة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فيه أعلام من أعلام النبوة على ما سيأتي، وهو كالفصل منها، كالفصل من علامات النبوة، لكن لما كان كل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ٌّ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البابين راجع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الذي قبله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وعلامات النبوة سهل الأمر في ذلك.</w:t>
      </w:r>
    </w:p>
    <w:p w:rsidR="00620B40" w:rsidRDefault="00620B40" w:rsidP="00835349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 xml:space="preserve"> والموضع السادس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 كتاب الاعتصام بالكتاب والسنة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باب الحجة على من قال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إن أ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حكام النبي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كانت ظاهرة، وما كان يغيب بعضهم عن مشاهد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وأمور الإسلام، الكتاب كتاب الاعتصام بالكتاب والسن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ة، والباب باب الحجة على من قال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 أحكام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كانت ظاهرة، 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ما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مفاده؟</w:t>
      </w:r>
    </w:p>
    <w:p w:rsidR="00620B40" w:rsidRPr="00E00D4B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E00D4B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الأخ الحاضر:......</w:t>
      </w:r>
    </w:p>
    <w:p w:rsidR="009A76B7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نعم ظاهرة للجميع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 كلٌّ يسمع كلٌّ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يفهم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والناس فيه على حد سواء، يعني ظهوره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 بحيث تكون لدى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الخاص والعام على حد سواء، 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 إ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نه كان يحضر ويلزم</w:t>
      </w:r>
      <w:r w:rsidR="0083534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وغيره يشتغل، وما كان يغيب بعضهم عن مشاهد النبي -صل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وأمور الإسلام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حدثنا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علي قال: حدثنا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سفيان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حدثنا الزهري أنه سمع من الأعرج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خبرني </w:t>
      </w:r>
      <w:r w:rsidR="005B201A"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: 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«إنكم تزعمون أ</w:t>
      </w:r>
      <w:r w:rsidRPr="00CF2BF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ن أبا هريرة 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يكثر الحديث على</w:t>
      </w:r>
      <w:r w:rsidRPr="00CF2BF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رسول الله -صلى الله عليه وسلم- والله الموعد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CF2BF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إن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ي كنت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امرأً مسكينًا ألزم رسول الله</w:t>
      </w:r>
      <w:r w:rsidRPr="00CF2BF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-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F2BF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صلى الله عليه وسلم- على ملئ بطني، وكان المهاجرون يشغلهم الصفق بالأسواق، وكان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ت</w:t>
      </w:r>
      <w:r w:rsidRPr="00CF2BF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الأنصار يشغلهم القيام على أموالهم، فشهدت من رسول الله -صلى الله عليه وسلم- ذات يوم»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إلى آ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خره، والمناسبة ظاهرة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حيث كان يشهد النبي -عليه الصلاة والسلام- في حين أن المهاجرين والأنصار يغيبون عن مشاهده -عليه الصلاة والسلام-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؛ للزراعة والتجارة.</w:t>
      </w:r>
    </w:p>
    <w:p w:rsidR="00620B40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والحديث مخرج في صحيح مسلم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فهو متفق عليه.</w:t>
      </w:r>
    </w:p>
    <w:p w:rsidR="009A76B7" w:rsidRPr="00FC1359" w:rsidRDefault="009A76B7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قال -رحمه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الله تعال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ى-: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وعنه -رضي الله عنه- قال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97082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قلت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:</w:t>
      </w:r>
      <w:r w:rsidRPr="0097082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يا رسول الله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،</w:t>
      </w:r>
      <w:r w:rsidRPr="0097082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إني أسمع منك حديثًا كثيرًا أنساه 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قال: ابسط رداء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ك، </w:t>
      </w:r>
      <w:r w:rsidRPr="0097082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فبسطته فغرف بيديه ثم قال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:</w:t>
      </w:r>
      <w:r w:rsidRPr="0097082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ضمه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، فضممته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ف</w:t>
      </w:r>
      <w:r w:rsidRPr="00970829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ما نسيت شي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ئًا بعده»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9A76B7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راوي هذا الحد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يث هو صاحب الشأن والقصة وحافظ الأمة أبو هريرة الدوسي 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مر ذكره مرارًا</w:t>
      </w:r>
    </w:p>
    <w:p w:rsidR="009A76B7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وهذا الحديث في ضمن الترجمة السابقة، باب حفظ العلم، بل هو جزء من الحديث السابق، ولذلك جعل من أطرافه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وجمع بينهم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كما في الموضع الثالث من مواضع تخريجه عند الإمام البخاري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وتقدمت الإشارة إلى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ذلك.</w:t>
      </w:r>
    </w:p>
    <w:p w:rsidR="009A76B7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ومنا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سبة الحديث للترجمة ظاهرة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حيث نفى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4D2C68"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 النسيان بعد بسط ردائ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وهذا هو الحفظ بعينه، نعم إذا انتف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النسيان ثبت الحفظ، وقال العين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مطابقة هذا الحديث للترجمة بطريق الالتزام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والحديث الماضي بطريق المطابقة، في الحديث الماضي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ويحفظ ما لا يحفظون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والترجمة باب حفظ العلم هذا بالمطابقة، والحديث الثاني حين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ما نفى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النسيان </w:t>
      </w:r>
      <w:r w:rsidRPr="004B0C68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«فما نسيت»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من باب الالتزام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 من لازم عدم النسيان الحفظ.</w:t>
      </w:r>
    </w:p>
    <w:p w:rsidR="00620B40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 xml:space="preserve"> والحديث الثالث وهو أيضًا لأبي هريرة الذي يليه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 يقول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العيني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يدل على أنه لم يحدث بجميع محفوظه،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ودلال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ته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على الترجمة بالمطابقة يدل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على أن عنده حفظ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كثير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للعلم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فلم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يحدث به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لعدم تعينه عليه على ما سيأتي.</w:t>
      </w:r>
    </w:p>
    <w:p w:rsidR="00620B40" w:rsidRDefault="00620B40" w:rsidP="009A76B7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عندنا دلالة التزام ودلالة مطابقة، والدلالة الثالثة من أنواع الدلالات التضمن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أنواع الدلالات كما يقول أهل العلم: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ثلاث، مط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ابقة كدلالة القلم على جميع أجزائ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إذا قلت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قلم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</w:p>
    <w:p w:rsidR="00620B40" w:rsidRPr="0081367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81367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يدل على كل.</w:t>
      </w:r>
    </w:p>
    <w:p w:rsidR="00620B40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يدل على جميع أجزائ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ه، يدل على الغطاء الأعلى والأسفل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4D2C68">
        <w:rPr>
          <w:rFonts w:ascii="AAA GoldenLotus" w:hAnsi="AAA GoldenLotus" w:cs="Simplified Arabic"/>
          <w:sz w:val="28"/>
          <w:szCs w:val="28"/>
          <w:rtl/>
          <w:lang w:bidi="ar-EG"/>
        </w:rPr>
        <w:t>والريشة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التي يكتب بها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</w:p>
    <w:p w:rsidR="00620B40" w:rsidRPr="0081367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81367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والحبر بداخله.</w:t>
      </w:r>
    </w:p>
    <w:p w:rsidR="009A76B7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ومخزن الحبر وغيره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قلم، بجميع محتوياته تكون الدلالة مطابقة، وتضمن دلالة ا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لقلم على بعض أجزائ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 كالغطاء مثل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، إذا قلت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قلم معناه أن فيه غطاء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إذا كان مما يحتاج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غطاء، ودلالة الالتزام إذا قلت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قلم دل على أن له صانع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، دلالة القلم على صانعه هذه دلالة التزام، قوله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231C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«قلت يا رسول الله»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ويروى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231C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«قلت</w:t>
      </w:r>
      <w:r w:rsidR="009A76B7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:</w:t>
      </w:r>
      <w:r w:rsidRPr="00F231CF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لرسول الله -صلى الله عليه وسلم-»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كذا في الكرماني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وهي رواية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عساكر كما في شرح القسطلاني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.</w:t>
      </w:r>
    </w:p>
    <w:p w:rsidR="00620B40" w:rsidRPr="00FC1359" w:rsidRDefault="00620B40" w:rsidP="009A76B7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31558A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«إني أسمع منك»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الس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ماع هو الأصل في الرواية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وهو أعلى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طرق التحمل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 طرق التحمل عند أهل العلم ثمان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ٍ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السماع من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لفظ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الشيخ وهو أعلاها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وهو الموجود عندنا الآن، إني 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أسمع منك، والقراءة على الشيخ الذ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ي يسمونه العرض، والإجازة، والمناولة، والوصية، والإعلام، والوجادة، السماع من لفظ الشيخ، والقراءة على الشيخ الذي هو العرض، والإجازة، والمناولة، والمكاتبة، والوصية والإعلام، والوجادة، طرق التحمل ثمان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ٍ،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وأعلاها السماع من لفظ الشيخ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وهو الأصل، الأصل أن الشيخ يحدث والت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لميذ يتلقى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ويقول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أبو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A239FA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«إني أسمع منك»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والسماع من لفظ الشيخ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هو أعلى طرق التحمل، وأعلاه أعلى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ما في السم</w:t>
      </w:r>
      <w:r w:rsidR="004D2C68"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ع من لفظ الشيخ كما يقرر أهل العلم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على ما في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 الإملاء، كون الشيخ يملي إملاءً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 يحدث من حفظه؛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الضبط في حال الإملاء وحضور الذهن عند كل من الشيخ والطالب أكثر منه في حال.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..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التحديث المجرد.</w:t>
      </w:r>
    </w:p>
    <w:p w:rsidR="009A76B7" w:rsidRDefault="00620B40" w:rsidP="009A76B7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التحديث من الحفظ، هذا بالنس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بة لغيره -عليه الصلاة والسلام-.</w:t>
      </w:r>
    </w:p>
    <w:p w:rsidR="00620B40" w:rsidRDefault="00620B40" w:rsidP="009A76B7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9A76B7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حديثًا كثيرًا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موصوف وصفته، حديث موصوف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وكثيرًا 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صفته؛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الحديث باعتباره كونه ا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سم جنس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يطلق عل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 القليل والكثير، أنساه صفة أخرى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والنسيان جهلٌ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بعد العلم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والنسيان جهلٌ بعد العلم، والفرق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بينه وبين السهو أنه زوال عن الحافظة والمدركة، والسهو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زوال عن الحافظة فقط، النسيا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 يعني محو بالكلية، والسهو زوالٌ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 الحافظة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 لكن مع بقائ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 في المدركة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 القوة المدركة في ذهن الإنسان؛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عندك حافظة قريبة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وقوة مدركة وراء هذه الحافظة، إذا ض</w:t>
      </w:r>
      <w:r w:rsidR="00452D9C">
        <w:rPr>
          <w:rFonts w:ascii="AAA GoldenLotus" w:hAnsi="AAA GoldenLotus" w:cs="Simplified Arabic"/>
          <w:sz w:val="28"/>
          <w:szCs w:val="28"/>
          <w:rtl/>
          <w:lang w:bidi="ar-EG"/>
        </w:rPr>
        <w:t>ُ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بط في الحافظة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والمدركة هذا يسمى نسيان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ًا 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>أو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سهو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 ضبط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وإتقان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لا هذا ولا هذا، لكن إذا عزب عن الحافظة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وبقي في المدركة يسمى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سهو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مجرد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ما ينبه يتذكر، لكن إذا نسي..؟</w:t>
      </w:r>
    </w:p>
    <w:p w:rsidR="00620B40" w:rsidRPr="00F70CAB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70CAB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نسيان.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نسيان زوال عن الاثنتين عن الحافظة والمدركة خلاص ما يتذكر، لكن أي إنسان ما يعرض له مثل هذا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؟ 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="009A76B7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بلى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نعم يقال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هل تعرف فلان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؟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يقول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لا أعرفه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ثم يذكر به الذي حضر في المجلس الفلاني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والذي</w:t>
      </w:r>
      <w:r w:rsidR="00452D9C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صفته كذا ما يتذكر.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فإذا رآه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؟</w:t>
      </w:r>
    </w:p>
    <w:p w:rsidR="008E3AC3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لا إل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الحد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إلى هذا الحد ما يتذكر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فمثل هذا نسيان عز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 عن الحافظة والمدركة، لكن إذا قيل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تعرف فلان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؟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="00452D9C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ما 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عرف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ثم قيل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الذي رأيناه في المكان الفلاني 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 نعم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أعرفه، هذا يسمى سهو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ًا وليس بنسيان؛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عز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 عن الحافظة</w:t>
      </w:r>
      <w:r w:rsidR="009A76B7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وبقي في المدركة، هذا الفرق بينهم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عند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هم، ثم السهو والخطأ إما أن يتنبه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صاحبه بأدنى تنبيه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والخطأ لا يتنبه له، يعني السهو يتنبه له، والخطأ لا يتنبه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له يستمر عليه، قاله الكرماني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 ونقله عنه العيني.</w:t>
      </w:r>
    </w:p>
    <w:p w:rsidR="008E3AC3" w:rsidRDefault="00620B40" w:rsidP="008E3AC3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وقال العيني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ويقال المأتي به إن كان على جهة ما ينبغي فهو الصواب، وإن كان لا على ما 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نبغي ينظر، فإن كان مع قصد من الآتي به يسمى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الغلط، يعني يقصد أن يتكلم بهذا الكلام المخالف للصواب، هذا غلط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خطأ،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هذا غلط،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يخرج منه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غير المقصود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وهو سبق اللسان مثل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وإن </w:t>
      </w:r>
      <w:r w:rsidR="00452D9C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كان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من غير قصد منه فإن كان </w:t>
      </w:r>
      <w:r w:rsidR="00452D9C">
        <w:rPr>
          <w:rFonts w:ascii="AAA GoldenLotus" w:hAnsi="AAA GoldenLotus" w:cs="Simplified Arabic"/>
          <w:sz w:val="28"/>
          <w:szCs w:val="28"/>
          <w:rtl/>
          <w:lang w:bidi="ar-EG"/>
        </w:rPr>
        <w:t>يتنبه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بأيسر تنبيه فهو السهو وإلا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فهو الخطأ، والنسيان حالة تعتري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الإنسان من غير اختياره 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وجب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غفلته عن الحفظ، والغفلة ترك الالتفات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بسبب أمر عارض، الغفلة ترك الالتفات بسبب أمر عارض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وعلى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كل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ِّ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حال النسيان والغفلة من القوادح في الراوي، لكن إذا كثر وفحش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أما مجرد وجود الأصل وجود النسيان والغفلة فهذا لا 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ينفك منه أحد.</w:t>
      </w:r>
    </w:p>
    <w:p w:rsidR="008E3AC3" w:rsidRDefault="00620B40" w:rsidP="008E3AC3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 رسول الله -صلى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الله عليه وسلم- لأبي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وفي رواية فقال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cs="Simplified Arabic"/>
          <w:color w:val="0000FF"/>
          <w:sz w:val="28"/>
          <w:szCs w:val="28"/>
          <w:rtl/>
          <w:lang w:bidi="ar-EG"/>
        </w:rPr>
        <w:t>«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ابسط رداءك</w:t>
      </w:r>
      <w:r w:rsidRPr="00FC1359">
        <w:rPr>
          <w:rFonts w:cs="Simplified Arabic"/>
          <w:color w:val="0000FF"/>
          <w:sz w:val="28"/>
          <w:szCs w:val="28"/>
          <w:rtl/>
          <w:lang w:bidi="ar-EG"/>
        </w:rPr>
        <w:t>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 المصباح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cs="Simplified Arabic"/>
          <w:color w:val="0000FF"/>
          <w:sz w:val="28"/>
          <w:szCs w:val="28"/>
          <w:rtl/>
          <w:lang w:bidi="ar-EG"/>
        </w:rPr>
        <w:t>«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بسط الرجل الثوب بسطًا</w:t>
      </w:r>
      <w:r w:rsidR="008E3AC3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وبسط يده مدها منشورة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وبسطها في الإنفاق جاوز القصد، وبسط الله الرزق كثره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ووسعه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والبساط معروف</w:t>
      </w:r>
      <w:r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، وهو فعال بمعنى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 xml:space="preserve"> مفعول</w:t>
      </w:r>
      <w:r w:rsidRPr="00FC1359">
        <w:rPr>
          <w:rFonts w:cs="Simplified Arabic"/>
          <w:color w:val="0000FF"/>
          <w:sz w:val="28"/>
          <w:szCs w:val="28"/>
          <w:rtl/>
          <w:lang w:bidi="ar-EG"/>
        </w:rPr>
        <w:t>»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البساط بمعنى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مبسوط </w:t>
      </w:r>
      <w:r w:rsidRPr="00FC1359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>مثله كتاب بمعني مكتوب</w:t>
      </w:r>
      <w:r w:rsidR="008E3AC3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 xml:space="preserve"> وفراش بمعن</w:t>
      </w:r>
      <w:r w:rsidR="00452D9C">
        <w:rPr>
          <w:rFonts w:ascii="AAA GoldenLotus" w:hAnsi="AAA GoldenLotus" w:cs="Simplified Arabic"/>
          <w:color w:val="000000"/>
          <w:sz w:val="28"/>
          <w:szCs w:val="28"/>
          <w:rtl/>
          <w:lang w:bidi="ar-EG"/>
        </w:rPr>
        <w:t>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مفروش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ونحو ذلك، والجمع بسط، والبسطة السعة، والبسي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طة الأرض، والرداء بالمد ما 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ر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دى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به مذكر، يعني يقابله الإزار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فالرداء يغطي أعلى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البدن، والإزار يغطي أسفل البدن، ولا يجوز تأنيثه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قاله ابن الأ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نبارى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والتثنية رداءان بالهمز، وربما قلبت الهمزة وا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فقيل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رداوا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ن، والجمع أردية مثل سلاح وأسلحة.</w:t>
      </w:r>
    </w:p>
    <w:p w:rsidR="00620B40" w:rsidRPr="00FC1359" w:rsidRDefault="00620B40" w:rsidP="008E3AC3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فبسطته قال العيني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عطفٌ على ابسِط، ابسط فبسطته، يقول العيني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هو عطف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على ابسِط.</w:t>
      </w:r>
    </w:p>
    <w:p w:rsidR="00620B40" w:rsidRPr="00FC1359" w:rsidRDefault="00620B40" w:rsidP="008E3AC3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المقدم: ابسِط </w:t>
      </w:r>
      <w:r w:rsidR="008E3AC3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أم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ابسُط الأصح يا شيخ بضم السين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؟</w:t>
      </w:r>
    </w:p>
    <w:p w:rsidR="008E3AC3" w:rsidRDefault="00620B40" w:rsidP="008E3AC3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 xml:space="preserve"> بسط مثل كتب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يعني اكتُب 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بس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ُط، تراجع هذه ما تحتاج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ضبط، وينظر ميزانها الصرف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، وعطف الخبر على الإنشاء فيه خلاف، بسطته خبر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وابسط إنشاء لأنه أمر، عطف الخبر على الإنشاء فيه خلاف، والذي يمنع عطف الخبر على الإنشاء يقدر، لما قال 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cs="Simplified Arabic"/>
          <w:color w:val="0000FF"/>
          <w:sz w:val="28"/>
          <w:szCs w:val="28"/>
          <w:rtl/>
          <w:lang w:bidi="ar-EG"/>
        </w:rPr>
        <w:t>«</w:t>
      </w:r>
      <w:r w:rsidRPr="00FC1359">
        <w:rPr>
          <w:rFonts w:ascii="AAA GoldenLotus" w:hAnsi="AAA GoldenLotus" w:cs="Simplified Arabic"/>
          <w:color w:val="0000FF"/>
          <w:sz w:val="28"/>
          <w:szCs w:val="28"/>
          <w:rtl/>
          <w:lang w:bidi="ar-EG"/>
        </w:rPr>
        <w:t>ابسط رداءك</w:t>
      </w:r>
      <w:r w:rsidRPr="00FC1359">
        <w:rPr>
          <w:rFonts w:cs="Simplified Arabic"/>
          <w:color w:val="0000FF"/>
          <w:sz w:val="28"/>
          <w:szCs w:val="28"/>
          <w:rtl/>
          <w:lang w:bidi="ar-EG"/>
        </w:rPr>
        <w:t>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امتثلت أمره فبسطته، فبسطته معطوف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ٌ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على المقدر امتثلت أمره.</w:t>
      </w:r>
    </w:p>
    <w:p w:rsidR="00620B40" w:rsidRPr="00FC1359" w:rsidRDefault="00620B40" w:rsidP="008E3AC3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8E3AC3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قال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أي أبو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535FC0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«فغرف رسول الله -صلى الله عليه وسلم-»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قال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بن حجر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لم يذكر المغروف منه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وكأنها كانت إشارة محضة، يعني ما في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شي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ء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يغرف منه، بالهواء من الهواء غرف، إشارة محضة، بيديه كلت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هما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وفي بعض بيده، قال القسطلاني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من فيض فضل الله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فجعل الحفظ كالشيء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الذي يغرف منه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ورمى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به في ردائ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ومثل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بذلك في عالم الحس، يعني ما اكتفى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بالكلام مثل به غرف بيديه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ولا شك أن في هذا معجزة، معجزة للنب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ي -عليه الصلاة والسلام-، ولذلك 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دخل الحديث في علامات النبوة كما تقدم في أطرافه، ثم قال -عليه الصلاة والسلام- لأبي هريرة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532DEC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«ضُمّهُ»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لفظة ضمه الميم 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ماذا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عليها عندك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؟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مشددة ومفتوحة.</w:t>
      </w:r>
    </w:p>
    <w:p w:rsidR="00620B40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طيب، وفيه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كلام كثير لأهل العلم، بالهاء مع ضم الميم تبع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ً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ا للضاد وفتحها، مع ضم الميم ضُم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ُّ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ُ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وهي إما تبع للضاد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 تبع للهاء على الخلاف الذي يأتي بين العيني 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بن حجر، مع ضم الميم تبعًا للضاد وفتحها، وهي رواية 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أبي ذر يعني بالهاء ضمه؛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 الفتح أخف الحركات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ويجوز كسرها، الأصل أنها ساكنة،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لكن هل يمكن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أن ينطق بها ساكنة؟</w:t>
      </w:r>
    </w:p>
    <w:p w:rsidR="00620B40" w:rsidRPr="00D970E5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D970E5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 صعب.</w:t>
      </w:r>
    </w:p>
    <w:p w:rsidR="00620B40" w:rsidRDefault="00620B40" w:rsidP="00EB1A29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إلا إذا فك الإدغ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ام، وهنا لا يأتي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، لا يمكن فكه؛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 الحرف المشدد عبارة عن حرفين أولهم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ساكن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لو قيل: 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ضممه كان الفعل ساكن</w:t>
      </w:r>
      <w:r w:rsidR="008E3AC3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وهذا الأصل في الأمر أنه يبنى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على ما يجزم به مضارعه، والمضارع يجزم بالسكون، 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نا أدغم</w:t>
      </w:r>
      <w:r w:rsidR="001E39B0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أدغمت الميم في الميم؟ فاحتيج إلى التحريك، احتيج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التحريك، 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والساكن إذا حرك إما أن يحرك بالا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تباع للحرف الذي قبله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 بعده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وهو هنا مرفوع كلاهما مرفوع،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أو يحرك بالفتح ض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ُ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مه، أو يحرك بالكسر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الساكن إذا حرك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حرك بالكسر، إ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ذا حرك الساكن من الأفعال يحرك بإيش؟ يرفع اللهُ، يرفع اللهُ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بالكسر، والأصل أن الكسر لا يدخل الأفع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ال؛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 القارئ أو الناظر إذا رأى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الفعل مكسور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ًا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عرف أنه مجزوم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؛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لو كان عرف أنه 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ساكن؛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لأنه لو كان مرفوعًا ما في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ما يمنع من رفعه لرفع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، ولو كان منصوبًا ما فيه ما يمنع من نصبه، فلما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حرك بحركة لا تناسب الفعل عرف أنه ساكن، ولذلك يحركون ا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لساكن مع الوصل بالكسر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يرفع الله، متى أضع العمامة؟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نعم يحركو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نه بالكسر، لكن كيف يأتي مثل هذا؟</w:t>
      </w:r>
    </w:p>
    <w:p w:rsidR="00620B40" w:rsidRPr="00FC1359" w:rsidRDefault="00620B40" w:rsidP="00620B40">
      <w:pPr>
        <w:ind w:left="38" w:right="600"/>
        <w:jc w:val="both"/>
        <w:rPr>
          <w:rFonts w:ascii="AAA GoldenLotus" w:hAnsi="AAA GoldenLotus" w:cs="Simplified Arabic"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ضمه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ِ ضمهِ كذا؟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هم يريدون هذا، إذا ح</w:t>
      </w:r>
      <w:r w:rsidR="00A31185">
        <w:rPr>
          <w:rFonts w:ascii="AAA GoldenLotus" w:hAnsi="AAA GoldenLotus" w:cs="Simplified Arabic"/>
          <w:sz w:val="28"/>
          <w:szCs w:val="28"/>
          <w:rtl/>
          <w:lang w:bidi="ar-EG"/>
        </w:rPr>
        <w:t>ُ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رك حرك بالكسر وف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ك الإدغام ف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يصير اضممه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وفك الإدغام</w:t>
      </w:r>
      <w:r w:rsidR="00A31185">
        <w:rPr>
          <w:rFonts w:ascii="AAA GoldenLotus" w:hAnsi="AAA GoldenLotus" w:cs="Simplified Arabic"/>
          <w:sz w:val="28"/>
          <w:szCs w:val="28"/>
          <w:rtl/>
          <w:lang w:bidi="ar-EG"/>
        </w:rPr>
        <w:t>..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يعني بفك الإدغام، يعني بالضم والفتح والكسر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وفك الإدغام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فيصير اضممه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والهاء فيه ترجع إلى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الحديث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كذا في القسطلاني، وفي فتح الباري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ضم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 نعم بدون هاء، وللكشم</w:t>
      </w:r>
      <w:r w:rsidR="00A31185">
        <w:rPr>
          <w:rFonts w:ascii="AAA GoldenLotus" w:hAnsi="AAA GoldenLotus" w:cs="Simplified Arabic"/>
          <w:sz w:val="28"/>
          <w:szCs w:val="28"/>
          <w:rtl/>
          <w:lang w:bidi="ar-EG"/>
        </w:rPr>
        <w:t>ي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ه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ني والباقين ضمه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وهو بالفتح ويجوز ضمها وقيل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يتعين لأجل </w:t>
      </w:r>
      <w:r w:rsidR="00A31185">
        <w:rPr>
          <w:rFonts w:ascii="AAA GoldenLotus" w:hAnsi="AAA GoldenLotus" w:cs="Simplified Arabic"/>
          <w:sz w:val="28"/>
          <w:szCs w:val="28"/>
          <w:rtl/>
          <w:lang w:bidi="ar-EG"/>
        </w:rPr>
        <w:t>ضمة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الهاء ويجوز كسرها لكن مع إسكان الهاء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وكسرها، ومثل 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lastRenderedPageBreak/>
        <w:t>هذا التركيب من المواضع المشكلة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،</w:t>
      </w:r>
      <w:r w:rsidR="00EB1A2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ويكثر فيها الكلام جدًّ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>ا لأهل العلم، ويأتي هذا في الأمر كما هنا ويأتي في المضارع المجزوم، كما في قوله -عليه الصلاة والسلام-</w:t>
      </w:r>
      <w:r>
        <w:rPr>
          <w:rFonts w:ascii="AAA GoldenLotus" w:hAnsi="AAA GoldenLotus" w:cs="Simplified Arabic"/>
          <w:sz w:val="28"/>
          <w:szCs w:val="28"/>
          <w:rtl/>
          <w:lang w:bidi="ar-EG"/>
        </w:rPr>
        <w:t>: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</w:t>
      </w:r>
      <w:r w:rsidRPr="002A0B14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«إنا لم نرده عليك إلا أن</w:t>
      </w:r>
      <w:r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>ا</w:t>
      </w:r>
      <w:r w:rsidRPr="002A0B14">
        <w:rPr>
          <w:rFonts w:ascii="AAA GoldenLotus" w:hAnsi="AAA GoldenLotus" w:cs="Simplified Arabic"/>
          <w:b/>
          <w:bCs/>
          <w:color w:val="0000FF"/>
          <w:sz w:val="28"/>
          <w:szCs w:val="28"/>
          <w:rtl/>
          <w:lang w:bidi="ar-EG"/>
        </w:rPr>
        <w:t xml:space="preserve"> حرم»</w:t>
      </w:r>
      <w:r w:rsidRPr="002A0B14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sz w:val="28"/>
          <w:szCs w:val="28"/>
          <w:rtl/>
          <w:lang w:bidi="ar-EG"/>
        </w:rPr>
        <w:t xml:space="preserve"> فيحتاج إلي مزيد من البسط.</w:t>
      </w:r>
    </w:p>
    <w:p w:rsidR="00620B40" w:rsidRDefault="00620B40" w:rsidP="00620B40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المقدم: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نرجئ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هذا البسط إن أذنت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م إن شاء الله في الحلقة القادمة.</w:t>
      </w:r>
    </w:p>
    <w:p w:rsidR="00E9281C" w:rsidRPr="00090D6A" w:rsidRDefault="00620B40" w:rsidP="00090D6A">
      <w:pPr>
        <w:ind w:left="38" w:right="600"/>
        <w:jc w:val="both"/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</w:pP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أيها الإخوة والأخوات</w:t>
      </w:r>
      <w:r w:rsidR="00EB1A2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بهذا نصل وإ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ياكم إلي خ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ت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م هذه الحلقة من شرح كتاب التجريد ال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صريح لأحاديث الجامع الصحيح، لقاؤنا يتجدد بكم بإذن الله تعالى في حلقة قادمة، وأ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نتم على خير</w:t>
      </w:r>
      <w:r w:rsidR="00EB1A2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،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 xml:space="preserve"> شكر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ً</w:t>
      </w:r>
      <w:r w:rsidRPr="00FC1359"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ا لطيب المتابعة، سلام الله عليكم ورحمته وبركاته</w:t>
      </w:r>
      <w:r>
        <w:rPr>
          <w:rFonts w:ascii="AAA GoldenLotus" w:hAnsi="AAA GoldenLotus" w:cs="Simplified Arabic"/>
          <w:b/>
          <w:bCs/>
          <w:sz w:val="28"/>
          <w:szCs w:val="28"/>
          <w:rtl/>
          <w:lang w:bidi="ar-EG"/>
        </w:rPr>
        <w:t>.</w:t>
      </w:r>
    </w:p>
    <w:sectPr w:rsidR="00E9281C" w:rsidRPr="00090D6A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7C23" w:rsidRDefault="003D7C23" w:rsidP="008C0EC7">
      <w:r>
        <w:separator/>
      </w:r>
    </w:p>
  </w:endnote>
  <w:endnote w:type="continuationSeparator" w:id="0">
    <w:p w:rsidR="003D7C23" w:rsidRDefault="003D7C23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4958C5B-B945-4EC4-B96C-056CE0DB2C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D2A9F0-6673-41D3-AD33-377D6BCFB09E}"/>
    <w:embedBold r:id="rId3" w:fontKey="{AC10990C-CD96-44A9-B366-DCDCFC5E5836}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F71DA5D2-D5C3-4BBA-96B5-BDB6738021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CA22D29-E99B-41A8-AD22-79EA9E8FB8A8}"/>
    <w:embedBold r:id="rId6" w:fontKey="{44AC04E4-021C-4245-B8E5-ABFF75AE5E2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1679D238-E9C8-4D96-ADF3-3C6A3CD9DDC9}"/>
    <w:embedBold r:id="rId8" w:fontKey="{E3474F5A-84B7-4CCF-B97A-B8D5A9975F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1FCB12D-4AD8-4D33-BF63-49AB7799D2E2}"/>
    <w:embedBold r:id="rId10" w:fontKey="{98A6D091-84C8-4AC6-B5AF-E6DC34C261F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A5DBA6C-D87F-4C42-8529-7E51584189AD}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2" w:fontKey="{D4F7F57A-93CF-48C0-96F2-7E1FAD9A66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3" w:fontKey="{12486DF1-C2AA-4562-B0A3-2647340F8FA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AF1DFEBF-5957-4995-B5F4-7F09FB365007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0169FB46-1A42-45EC-A83D-C927BBAED0C0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AEEA0E34-2779-4AB4-A3D5-3319AF607CF0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7" w:fontKey="{E9BCC15E-6274-447F-9745-5F58FB0FC1B1}"/>
    <w:embedBold r:id="rId18" w:fontKey="{DD6B7605-4995-434B-9885-9DABB4626D7E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9" w:fontKey="{BE2464C3-7EC2-4DB1-A560-AA0C1BC514FD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20" w:fontKey="{C9DB9EF8-41D9-4728-B64B-8643BB8C37D9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1" w:fontKey="{256249D7-C0D4-4CDE-A8E7-F2A60AE2FE43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2" w:fontKey="{F3EE1188-0188-49F4-978B-43EE98620100}"/>
    <w:embedBold r:id="rId23" w:fontKey="{0051666F-75E5-4331-9253-A528CF441A91}"/>
  </w:font>
  <w:font w:name="AAA Golden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4" w:fontKey="{6230431F-CC40-4F14-A6E6-8733E8450019}"/>
    <w:embedBold r:id="rId25" w:fontKey="{4F59EF4F-9D78-4D9B-B6FE-284CB905B4D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7C23" w:rsidRDefault="003D7C23" w:rsidP="008C0EC7">
      <w:r>
        <w:separator/>
      </w:r>
    </w:p>
  </w:footnote>
  <w:footnote w:type="continuationSeparator" w:id="0">
    <w:p w:rsidR="003D7C23" w:rsidRDefault="003D7C23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073BFA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73BFA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073BFA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73BFA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82.05pt;margin-top:7.7pt;width:99pt;height: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4zgQ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073BFA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</w:p>
  <w:p w:rsidR="00E9281C" w:rsidRPr="00CD4C3A" w:rsidRDefault="00073BFA" w:rsidP="00D063C6">
    <w:pPr>
      <w:pStyle w:val="Header"/>
      <w:tabs>
        <w:tab w:val="left" w:pos="8"/>
      </w:tabs>
      <w:ind w:left="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2606040" cy="342900"/>
              <wp:effectExtent l="0" t="0" r="3810" b="127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04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C00EE4" w:rsidRDefault="00E9281C" w:rsidP="00C00EE4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</w:pPr>
                          <w:r w:rsidRPr="00C00EE4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 xml:space="preserve">التجريد الصريح– الحلقة </w:t>
                          </w:r>
                          <w:r w:rsidR="00C00EE4" w:rsidRPr="00C00EE4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>الثالثة والعشرين بعد المائة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4.8pt;margin-top:2.9pt;width:205.2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" stroked="f">
              <v:textbox inset="0,,1mm">
                <w:txbxContent>
                  <w:p w:rsidR="00E9281C" w:rsidRPr="00C00EE4" w:rsidRDefault="00E9281C" w:rsidP="00C00EE4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</w:rPr>
                    </w:pPr>
                    <w:r w:rsidRPr="00C00EE4">
                      <w:rPr>
                        <w:rFonts w:cs="AL-Mohanad Bold"/>
                        <w:sz w:val="22"/>
                        <w:szCs w:val="22"/>
                        <w:rtl/>
                      </w:rPr>
                      <w:t xml:space="preserve">التجريد الصريح– الحلقة </w:t>
                    </w:r>
                    <w:r w:rsidR="00C00EE4" w:rsidRPr="00C00EE4">
                      <w:rPr>
                        <w:rFonts w:cs="AL-Mohanad Bold"/>
                        <w:sz w:val="22"/>
                        <w:szCs w:val="22"/>
                        <w:rtl/>
                      </w:rPr>
                      <w:t>الثالثة والعشرين بعد المائة</w:t>
                    </w:r>
                  </w:p>
                </w:txbxContent>
              </v:textbox>
            </v:shape>
          </w:pict>
        </mc:Fallback>
      </mc:AlternateContent>
    </w:r>
  </w:p>
  <w:p w:rsidR="00E9281C" w:rsidRPr="007D1514" w:rsidRDefault="00073BFA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8100" t="38100" r="40640" b="3746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D68558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E9281C">
      <w:tab/>
    </w:r>
  </w:p>
  <w:p w:rsidR="00E9281C" w:rsidRPr="00064954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073BFA" w:rsidP="00D063C6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73BFA">
                            <w:rPr>
                              <w:rStyle w:val="PageNumber"/>
                              <w:rFonts w:eastAsia="SimSun"/>
                              <w:noProof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eastAsia="SimSun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separate"/>
                    </w:r>
                    <w:r w:rsidR="00073BFA">
                      <w:rPr>
                        <w:rStyle w:val="PageNumber"/>
                        <w:rFonts w:eastAsia="SimSun"/>
                        <w:noProof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eastAsia="SimSun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4445" b="127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73BFA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073BFA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3175" t="0" r="0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073BFA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073BFA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E9281C" w:rsidRPr="00CD4C3A" w:rsidRDefault="00E9281C" w:rsidP="00D063C6">
    <w:pPr>
      <w:pStyle w:val="Header"/>
    </w:pPr>
  </w:p>
  <w:p w:rsidR="00E9281C" w:rsidRPr="007D1514" w:rsidRDefault="00073BFA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4445" t="0" r="127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04247D" w:rsidRDefault="00E9281C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E9281C" w:rsidRDefault="00E9281C" w:rsidP="00D063C6">
                          <w:pPr>
                            <w:rPr>
                              <w:rtl/>
                            </w:rPr>
                          </w:pP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073BFA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7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E9281C" w:rsidRPr="0004247D" w:rsidRDefault="00E9281C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E9281C" w:rsidRDefault="00E9281C" w:rsidP="00D063C6">
                    <w:pPr>
                      <w:rPr>
                        <w:rtl/>
                      </w:rPr>
                    </w:pP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073BFA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7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8735" t="40640" r="38100" b="3429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25AD7C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E9281C" w:rsidRPr="00E811C5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4247D"/>
    <w:rsid w:val="00050E61"/>
    <w:rsid w:val="00064954"/>
    <w:rsid w:val="00073BFA"/>
    <w:rsid w:val="00090D6A"/>
    <w:rsid w:val="000A2930"/>
    <w:rsid w:val="000A2F59"/>
    <w:rsid w:val="001036AE"/>
    <w:rsid w:val="00115022"/>
    <w:rsid w:val="001364F2"/>
    <w:rsid w:val="00141C7C"/>
    <w:rsid w:val="0015108D"/>
    <w:rsid w:val="001A0CCD"/>
    <w:rsid w:val="001A1C93"/>
    <w:rsid w:val="001A59F5"/>
    <w:rsid w:val="001E39B0"/>
    <w:rsid w:val="001F1884"/>
    <w:rsid w:val="002225F9"/>
    <w:rsid w:val="002444E2"/>
    <w:rsid w:val="00262CC3"/>
    <w:rsid w:val="00264F07"/>
    <w:rsid w:val="002913DF"/>
    <w:rsid w:val="00293830"/>
    <w:rsid w:val="002A0B14"/>
    <w:rsid w:val="002B198A"/>
    <w:rsid w:val="002C7EF6"/>
    <w:rsid w:val="002E2A7B"/>
    <w:rsid w:val="002E46D7"/>
    <w:rsid w:val="002F78FC"/>
    <w:rsid w:val="0031558A"/>
    <w:rsid w:val="00317CED"/>
    <w:rsid w:val="00346310"/>
    <w:rsid w:val="00360EA6"/>
    <w:rsid w:val="003878AD"/>
    <w:rsid w:val="003A3D79"/>
    <w:rsid w:val="003B0A16"/>
    <w:rsid w:val="003D7C23"/>
    <w:rsid w:val="003E694B"/>
    <w:rsid w:val="0040712A"/>
    <w:rsid w:val="00431A28"/>
    <w:rsid w:val="00441C2F"/>
    <w:rsid w:val="00452D9C"/>
    <w:rsid w:val="00471D80"/>
    <w:rsid w:val="004B0C68"/>
    <w:rsid w:val="004D2C68"/>
    <w:rsid w:val="004E3B79"/>
    <w:rsid w:val="00517AC3"/>
    <w:rsid w:val="00522CE8"/>
    <w:rsid w:val="00532DEC"/>
    <w:rsid w:val="00535FC0"/>
    <w:rsid w:val="00562DA1"/>
    <w:rsid w:val="00574587"/>
    <w:rsid w:val="005B201A"/>
    <w:rsid w:val="005D5174"/>
    <w:rsid w:val="005F77E0"/>
    <w:rsid w:val="00620B40"/>
    <w:rsid w:val="0062235B"/>
    <w:rsid w:val="00642553"/>
    <w:rsid w:val="00655B33"/>
    <w:rsid w:val="006B0FAB"/>
    <w:rsid w:val="006B3EA1"/>
    <w:rsid w:val="006C0C16"/>
    <w:rsid w:val="006C222B"/>
    <w:rsid w:val="006F5EEC"/>
    <w:rsid w:val="00715441"/>
    <w:rsid w:val="007212C6"/>
    <w:rsid w:val="00736B92"/>
    <w:rsid w:val="00741736"/>
    <w:rsid w:val="0075077E"/>
    <w:rsid w:val="00757A24"/>
    <w:rsid w:val="00763AE9"/>
    <w:rsid w:val="007647DC"/>
    <w:rsid w:val="00770A70"/>
    <w:rsid w:val="00773FCE"/>
    <w:rsid w:val="007C1839"/>
    <w:rsid w:val="007D1514"/>
    <w:rsid w:val="007E4907"/>
    <w:rsid w:val="00802149"/>
    <w:rsid w:val="00813679"/>
    <w:rsid w:val="00832262"/>
    <w:rsid w:val="00835349"/>
    <w:rsid w:val="00896F62"/>
    <w:rsid w:val="008C0EC7"/>
    <w:rsid w:val="008E3AC3"/>
    <w:rsid w:val="00901DD4"/>
    <w:rsid w:val="00970829"/>
    <w:rsid w:val="00997FF3"/>
    <w:rsid w:val="009A76B7"/>
    <w:rsid w:val="00A239FA"/>
    <w:rsid w:val="00A24CB0"/>
    <w:rsid w:val="00A255AB"/>
    <w:rsid w:val="00A31185"/>
    <w:rsid w:val="00A465AC"/>
    <w:rsid w:val="00A63A0D"/>
    <w:rsid w:val="00A67FE2"/>
    <w:rsid w:val="00A70D98"/>
    <w:rsid w:val="00A81AE8"/>
    <w:rsid w:val="00A91F10"/>
    <w:rsid w:val="00AA110F"/>
    <w:rsid w:val="00AA24A5"/>
    <w:rsid w:val="00AB508A"/>
    <w:rsid w:val="00AC1C1D"/>
    <w:rsid w:val="00AC6D61"/>
    <w:rsid w:val="00AF0B74"/>
    <w:rsid w:val="00BA2123"/>
    <w:rsid w:val="00BB000E"/>
    <w:rsid w:val="00BC4796"/>
    <w:rsid w:val="00BE164D"/>
    <w:rsid w:val="00BE2C80"/>
    <w:rsid w:val="00BF1363"/>
    <w:rsid w:val="00C00EE4"/>
    <w:rsid w:val="00C61B1D"/>
    <w:rsid w:val="00CB5F4F"/>
    <w:rsid w:val="00CD000A"/>
    <w:rsid w:val="00CD4C3A"/>
    <w:rsid w:val="00CD7543"/>
    <w:rsid w:val="00CF2BFF"/>
    <w:rsid w:val="00D063C6"/>
    <w:rsid w:val="00D660CC"/>
    <w:rsid w:val="00D72E1B"/>
    <w:rsid w:val="00D8495B"/>
    <w:rsid w:val="00D940F1"/>
    <w:rsid w:val="00D970E5"/>
    <w:rsid w:val="00DF59EA"/>
    <w:rsid w:val="00DF7958"/>
    <w:rsid w:val="00E00D4B"/>
    <w:rsid w:val="00E26FE0"/>
    <w:rsid w:val="00E36EEC"/>
    <w:rsid w:val="00E77FFA"/>
    <w:rsid w:val="00E811C5"/>
    <w:rsid w:val="00E9281C"/>
    <w:rsid w:val="00E93D37"/>
    <w:rsid w:val="00EB1A29"/>
    <w:rsid w:val="00EB2327"/>
    <w:rsid w:val="00EB68DF"/>
    <w:rsid w:val="00EC048A"/>
    <w:rsid w:val="00ED5938"/>
    <w:rsid w:val="00EE3D42"/>
    <w:rsid w:val="00EF6162"/>
    <w:rsid w:val="00F0614D"/>
    <w:rsid w:val="00F231CF"/>
    <w:rsid w:val="00F3597A"/>
    <w:rsid w:val="00F70975"/>
    <w:rsid w:val="00F70CAB"/>
    <w:rsid w:val="00F87FDE"/>
    <w:rsid w:val="00FA4503"/>
    <w:rsid w:val="00FA5411"/>
    <w:rsid w:val="00FC1359"/>
    <w:rsid w:val="00FC4E2D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90CF2DAD-3C64-410C-8AD4-1EDE3D420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 Lis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8C0EC7"/>
    <w:pPr>
      <w:keepNext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DefaultParagraphFont">
    <w:name w:val="Default Paragraph Font"/>
    <w:link w:val="ParaChar"/>
    <w:uiPriority w:val="99"/>
    <w:semiHidden/>
    <w:lock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uiPriority w:val="99"/>
    <w:semiHidden/>
    <w:rsid w:val="008C0EC7"/>
    <w:rPr>
      <w:rFonts w:ascii="Cambria" w:hAnsi="Cambria"/>
      <w:b/>
      <w:color w:val="auto"/>
      <w:sz w:val="26"/>
    </w:rPr>
  </w:style>
  <w:style w:type="paragraph" w:customStyle="1" w:styleId="ParaChar">
    <w:name w:val="خط الفقرة الافتراضي Para Char"/>
    <w:basedOn w:val="Normal"/>
    <w:link w:val="DefaultParagraphFont"/>
    <w:uiPriority w:val="99"/>
    <w:rsid w:val="00D660CC"/>
    <w:rPr>
      <w:rFonts w:cs="Traditional Arabic"/>
      <w:szCs w:val="36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8C0EC7"/>
    <w:rPr>
      <w:rFonts w:ascii="Times New Roman" w:eastAsia="SimSun" w:hAnsi="Times New Roman" w:cs="Times New Roman"/>
      <w:noProof/>
      <w:sz w:val="32"/>
    </w:rPr>
  </w:style>
  <w:style w:type="table" w:styleId="TableGrid">
    <w:name w:val="Table Grid"/>
    <w:basedOn w:val="TableNormal"/>
    <w:uiPriority w:val="99"/>
    <w:rsid w:val="008C0EC7"/>
    <w:pPr>
      <w:bidi/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eastAsia="SimSun"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semiHidden/>
    <w:locked/>
    <w:rsid w:val="008C0EC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uiPriority w:val="99"/>
    <w:semiHidden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3878AD"/>
    <w:rPr>
      <w:rFonts w:cs="Times New Roman"/>
      <w:sz w:val="16"/>
      <w:szCs w:val="16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rsid w:val="00387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87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Pr>
      <w:rFonts w:ascii="Times New Roman" w:hAnsi="Times New Roman" w:cs="Times New Roman"/>
      <w:b/>
      <w:bCs/>
      <w:sz w:val="20"/>
      <w:szCs w:val="20"/>
    </w:rPr>
  </w:style>
  <w:style w:type="paragraph" w:customStyle="1" w:styleId="Char">
    <w:name w:val="ا Char"/>
    <w:basedOn w:val="Normal"/>
    <w:next w:val="PlainText"/>
    <w:uiPriority w:val="99"/>
    <w:rsid w:val="00620B40"/>
    <w:pPr>
      <w:ind w:firstLine="567"/>
      <w:jc w:val="both"/>
    </w:pPr>
    <w:rPr>
      <w:rFonts w:cs="DecoType Naskh"/>
      <w:sz w:val="32"/>
      <w:szCs w:val="32"/>
      <w:lang w:eastAsia="ar-SA"/>
    </w:rPr>
  </w:style>
  <w:style w:type="paragraph" w:styleId="PlainText">
    <w:name w:val="Plain Text"/>
    <w:basedOn w:val="Normal"/>
    <w:link w:val="PlainTextChar"/>
    <w:uiPriority w:val="99"/>
    <w:rsid w:val="00620B40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6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2078</Words>
  <Characters>11850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</vt:lpstr>
    </vt:vector>
  </TitlesOfParts>
  <Company>omar ehab</Company>
  <LinksUpToDate>false</LinksUpToDate>
  <CharactersWithSpaces>13901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2</cp:revision>
  <dcterms:created xsi:type="dcterms:W3CDTF">2017-06-02T15:25:00Z</dcterms:created>
  <dcterms:modified xsi:type="dcterms:W3CDTF">2017-06-02T15:25:00Z</dcterms:modified>
</cp:coreProperties>
</file>