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787974" w:rsidRDefault="0099116F" w:rsidP="003610E8">
      <w:pPr>
        <w:tabs>
          <w:tab w:val="clear" w:pos="5187"/>
          <w:tab w:val="clear" w:pos="7313"/>
        </w:tabs>
        <w:ind w:left="540" w:right="360"/>
        <w:jc w:val="center"/>
        <w:rPr>
          <w:rFonts w:ascii="Lotus Linotype" w:hAnsi="Lotus Linotype" w:cs="Lotus Linotype"/>
          <w:b w:val="0"/>
          <w:bCs w:val="0"/>
          <w:noProof w:val="0"/>
          <w:sz w:val="36"/>
          <w:szCs w:val="36"/>
          <w:rtl/>
        </w:rPr>
      </w:pPr>
    </w:p>
    <w:p w:rsidR="00D10E5B" w:rsidRPr="00787974" w:rsidRDefault="005E0EC8" w:rsidP="00D10E5B">
      <w:pPr>
        <w:tabs>
          <w:tab w:val="clear" w:pos="5187"/>
          <w:tab w:val="clear" w:pos="7313"/>
          <w:tab w:val="left" w:pos="7082"/>
        </w:tabs>
        <w:jc w:val="center"/>
        <w:rPr>
          <w:rFonts w:cs="PT Bold Heading"/>
          <w:b w:val="0"/>
          <w:bCs w:val="0"/>
          <w:noProof w:val="0"/>
          <w:sz w:val="72"/>
          <w:szCs w:val="72"/>
          <w:rtl/>
          <w:lang w:bidi="ar-EG"/>
        </w:rPr>
      </w:pPr>
      <w:r w:rsidRPr="00787974">
        <w:rPr>
          <w:rFonts w:cs="PT Bold Heading" w:hint="cs"/>
          <w:b w:val="0"/>
          <w:bCs w:val="0"/>
          <w:noProof w:val="0"/>
          <w:sz w:val="72"/>
          <w:szCs w:val="72"/>
          <w:rtl/>
          <w:lang w:bidi="ar-EG"/>
        </w:rPr>
        <w:t>شرح كتاب التجريد الصريح لأحاديث الجامع الصحيح</w:t>
      </w:r>
    </w:p>
    <w:p w:rsidR="00B757D0" w:rsidRPr="00787974" w:rsidRDefault="00B757D0" w:rsidP="00D10E5B">
      <w:pPr>
        <w:tabs>
          <w:tab w:val="clear" w:pos="5187"/>
          <w:tab w:val="clear" w:pos="7313"/>
          <w:tab w:val="left" w:pos="7082"/>
        </w:tabs>
        <w:jc w:val="center"/>
        <w:rPr>
          <w:rFonts w:cs="PT Bold Heading"/>
          <w:b w:val="0"/>
          <w:bCs w:val="0"/>
          <w:noProof w:val="0"/>
          <w:sz w:val="72"/>
          <w:szCs w:val="72"/>
          <w:rtl/>
          <w:lang w:bidi="ar-EG"/>
        </w:rPr>
      </w:pPr>
      <w:r w:rsidRPr="00787974">
        <w:rPr>
          <w:rFonts w:cs="PT Bold Heading" w:hint="cs"/>
          <w:b w:val="0"/>
          <w:bCs w:val="0"/>
          <w:noProof w:val="0"/>
          <w:sz w:val="72"/>
          <w:szCs w:val="72"/>
          <w:rtl/>
          <w:lang w:bidi="ar-EG"/>
        </w:rPr>
        <w:t>كتاب الوضوء</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787974" w:rsidRPr="00787974" w:rsidRDefault="00787974" w:rsidP="00D10E5B">
      <w:pPr>
        <w:tabs>
          <w:tab w:val="clear" w:pos="5187"/>
          <w:tab w:val="clear" w:pos="7313"/>
          <w:tab w:val="left" w:pos="7082"/>
        </w:tabs>
        <w:jc w:val="center"/>
        <w:rPr>
          <w:rFonts w:cs="PT Bold Heading"/>
          <w:b w:val="0"/>
          <w:bCs w:val="0"/>
          <w:noProof w:val="0"/>
          <w:sz w:val="60"/>
          <w:szCs w:val="60"/>
          <w:rtl/>
        </w:rPr>
      </w:pPr>
    </w:p>
    <w:p w:rsidR="0099116F" w:rsidRPr="00787974" w:rsidRDefault="00D10E5B" w:rsidP="00D10E5B">
      <w:pPr>
        <w:tabs>
          <w:tab w:val="clear" w:pos="5187"/>
          <w:tab w:val="clear" w:pos="7313"/>
          <w:tab w:val="left" w:pos="7082"/>
        </w:tabs>
        <w:jc w:val="center"/>
        <w:rPr>
          <w:rFonts w:cs="Times New Roman"/>
          <w:b w:val="0"/>
          <w:bCs w:val="0"/>
          <w:noProof w:val="0"/>
          <w:sz w:val="44"/>
          <w:szCs w:val="44"/>
          <w:rtl/>
        </w:rPr>
      </w:pPr>
      <w:r w:rsidRPr="00787974">
        <w:rPr>
          <w:rFonts w:cs="PT Bold Heading" w:hint="cs"/>
          <w:b w:val="0"/>
          <w:bCs w:val="0"/>
          <w:noProof w:val="0"/>
          <w:sz w:val="44"/>
          <w:szCs w:val="44"/>
          <w:rtl/>
        </w:rPr>
        <w:t>معالي الشيخ الدكتور</w:t>
      </w:r>
    </w:p>
    <w:p w:rsidR="0099116F" w:rsidRPr="00787974" w:rsidRDefault="0099116F" w:rsidP="003610E8">
      <w:pPr>
        <w:tabs>
          <w:tab w:val="clear" w:pos="5187"/>
          <w:tab w:val="clear" w:pos="7313"/>
        </w:tabs>
        <w:jc w:val="center"/>
        <w:rPr>
          <w:rFonts w:ascii="Andalus" w:hAnsi="Andalus" w:cs="AL-Mohanad Bold"/>
          <w:bCs w:val="0"/>
          <w:noProof w:val="0"/>
          <w:sz w:val="44"/>
          <w:szCs w:val="44"/>
          <w:rtl/>
        </w:rPr>
      </w:pPr>
      <w:r w:rsidRPr="00787974">
        <w:rPr>
          <w:rFonts w:ascii="Andalus" w:hAnsi="Andalus" w:cs="AL-Mohanad Bold"/>
          <w:bCs w:val="0"/>
          <w:noProof w:val="0"/>
          <w:sz w:val="44"/>
          <w:szCs w:val="44"/>
          <w:rtl/>
        </w:rPr>
        <w:t>عبد الكريم بن عبد الله الخضير</w:t>
      </w:r>
    </w:p>
    <w:p w:rsidR="0099116F" w:rsidRPr="00787974" w:rsidRDefault="0099116F" w:rsidP="003610E8">
      <w:pPr>
        <w:tabs>
          <w:tab w:val="clear" w:pos="5187"/>
          <w:tab w:val="clear" w:pos="7313"/>
        </w:tabs>
        <w:jc w:val="center"/>
        <w:rPr>
          <w:rFonts w:ascii="Andalus" w:hAnsi="Andalus" w:cs="AL-Mohanad Bold"/>
          <w:bCs w:val="0"/>
          <w:noProof w:val="0"/>
          <w:sz w:val="44"/>
          <w:szCs w:val="44"/>
          <w:rtl/>
        </w:rPr>
      </w:pPr>
      <w:r w:rsidRPr="00787974">
        <w:rPr>
          <w:rFonts w:ascii="Andalus" w:hAnsi="Andalus" w:cs="AL-Mohanad Bold"/>
          <w:bCs w:val="0"/>
          <w:noProof w:val="0"/>
          <w:sz w:val="44"/>
          <w:szCs w:val="44"/>
          <w:rtl/>
        </w:rPr>
        <w:t>عضو هيئة كبار العلماء</w:t>
      </w:r>
    </w:p>
    <w:p w:rsidR="0099116F" w:rsidRPr="00787974" w:rsidRDefault="0099116F" w:rsidP="003610E8">
      <w:pPr>
        <w:tabs>
          <w:tab w:val="clear" w:pos="5187"/>
          <w:tab w:val="clear" w:pos="7313"/>
        </w:tabs>
        <w:jc w:val="center"/>
        <w:rPr>
          <w:rFonts w:ascii="Andalus" w:hAnsi="Andalus" w:cs="AL-Mohanad Bold"/>
          <w:bCs w:val="0"/>
          <w:noProof w:val="0"/>
          <w:sz w:val="44"/>
          <w:szCs w:val="44"/>
          <w:rtl/>
        </w:rPr>
      </w:pPr>
      <w:r w:rsidRPr="00787974">
        <w:rPr>
          <w:rFonts w:ascii="Andalus" w:hAnsi="Andalus" w:cs="AL-Mohanad Bold"/>
          <w:bCs w:val="0"/>
          <w:noProof w:val="0"/>
          <w:sz w:val="44"/>
          <w:szCs w:val="44"/>
          <w:rtl/>
        </w:rPr>
        <w:t>وعضو اللجنة الدائمة للبحوث العلمية والإفتاء</w:t>
      </w:r>
    </w:p>
    <w:p w:rsidR="0099116F" w:rsidRDefault="0099116F" w:rsidP="003610E8">
      <w:pPr>
        <w:pStyle w:val="BodyTextIndent"/>
        <w:rPr>
          <w:noProof w:val="0"/>
          <w:rtl/>
        </w:rPr>
      </w:pPr>
    </w:p>
    <w:p w:rsidR="00787974" w:rsidRPr="00787974" w:rsidRDefault="00787974" w:rsidP="003610E8">
      <w:pPr>
        <w:pStyle w:val="BodyTextIndent"/>
        <w:rPr>
          <w:noProof w:val="0"/>
          <w:sz w:val="2"/>
          <w:szCs w:val="2"/>
          <w:rtl/>
        </w:rPr>
      </w:pPr>
    </w:p>
    <w:p w:rsidR="00787974" w:rsidRPr="00A94ACC" w:rsidRDefault="00787974"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787974" w:rsidRDefault="00787974" w:rsidP="003610E8">
      <w:pPr>
        <w:rPr>
          <w:noProof w:val="0"/>
          <w:rtl/>
        </w:rPr>
      </w:pPr>
    </w:p>
    <w:p w:rsidR="00EB47ED" w:rsidRPr="00787974" w:rsidRDefault="00EB47ED" w:rsidP="000F7CC9">
      <w:pPr>
        <w:spacing w:line="276" w:lineRule="auto"/>
        <w:rPr>
          <w:rtl/>
          <w:lang w:bidi="ar-EG"/>
        </w:rPr>
      </w:pPr>
      <w:r>
        <w:rPr>
          <w:rFonts w:ascii="Simplified Arabic" w:hAnsi="Simplified Arabic"/>
          <w:noProof w:val="0"/>
          <w:color w:val="000000"/>
          <w:sz w:val="28"/>
          <w:rtl/>
        </w:rPr>
        <w:t>المُقَدِّم: بسم الله الرحمن الرحيم، الحمد لله رب العالمين، والصلاة والسلام على أشرف الأنبياء والمرسلين نبينا محمد، وعلى آله وصحبه أجمعين، أيُّها الإخوة والأخوات</w:t>
      </w:r>
      <w:r w:rsidR="002605ED">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بكم إلى لقاء جديد في برنامجكم" شرح كتاب التجريد الصريح لأحاديث الجامع الصحيح". مع بداية حلقتنا يسرنا أن نرحب بضيف اللقاء، صاحب الفضيلة الشيخ الدكتور/ عبد الكريم بن عبد الله الخضير، فأهلًا بكم فضيلة الشيخ.</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 xml:space="preserve">المُقَدِّم: لتذكير الإخوة والأخوات </w:t>
      </w:r>
      <w:r w:rsidR="00787974">
        <w:rPr>
          <w:rFonts w:ascii="Simplified Arabic" w:hAnsi="Simplified Arabic"/>
          <w:noProof w:val="0"/>
          <w:color w:val="000000"/>
          <w:sz w:val="28"/>
          <w:rtl/>
        </w:rPr>
        <w:t>نحن في كتاب الوضوء</w:t>
      </w:r>
      <w:r w:rsidR="00787974">
        <w:rPr>
          <w:rFonts w:ascii="Simplified Arabic" w:hAnsi="Simplified Arabic" w:hint="cs"/>
          <w:noProof w:val="0"/>
          <w:color w:val="000000"/>
          <w:sz w:val="28"/>
          <w:rtl/>
        </w:rPr>
        <w:t xml:space="preserve"> </w:t>
      </w:r>
      <w:r>
        <w:rPr>
          <w:rFonts w:ascii="Simplified Arabic" w:hAnsi="Simplified Arabic"/>
          <w:noProof w:val="0"/>
          <w:color w:val="000000"/>
          <w:sz w:val="28"/>
          <w:rtl/>
        </w:rPr>
        <w:t>من هذا الكتاب</w:t>
      </w:r>
      <w:r w:rsidR="00D810C1">
        <w:rPr>
          <w:rFonts w:ascii="Simplified Arabic" w:hAnsi="Simplified Arabic" w:hint="cs"/>
          <w:noProof w:val="0"/>
          <w:color w:val="000000"/>
          <w:sz w:val="28"/>
          <w:rtl/>
        </w:rPr>
        <w:t>،</w:t>
      </w:r>
      <w:r>
        <w:rPr>
          <w:rFonts w:ascii="Simplified Arabic" w:hAnsi="Simplified Arabic"/>
          <w:noProof w:val="0"/>
          <w:color w:val="000000"/>
          <w:sz w:val="28"/>
          <w:rtl/>
        </w:rPr>
        <w:t xml:space="preserve"> الحديث مائة وإحدى عشر </w:t>
      </w:r>
      <w:r w:rsidR="00D810C1">
        <w:rPr>
          <w:rFonts w:ascii="Simplified Arabic" w:hAnsi="Simplified Arabic" w:hint="cs"/>
          <w:noProof w:val="0"/>
          <w:color w:val="000000"/>
          <w:sz w:val="28"/>
          <w:rtl/>
        </w:rPr>
        <w:t>ب</w:t>
      </w:r>
      <w:r>
        <w:rPr>
          <w:rFonts w:ascii="Simplified Arabic" w:hAnsi="Simplified Arabic"/>
          <w:noProof w:val="0"/>
          <w:color w:val="000000"/>
          <w:sz w:val="28"/>
          <w:rtl/>
        </w:rPr>
        <w:t xml:space="preserve">حسب المختصر، مائة وستة وثلاثين </w:t>
      </w:r>
      <w:r w:rsidR="00D810C1">
        <w:rPr>
          <w:rFonts w:ascii="Simplified Arabic" w:hAnsi="Simplified Arabic" w:hint="cs"/>
          <w:noProof w:val="0"/>
          <w:color w:val="000000"/>
          <w:sz w:val="28"/>
          <w:rtl/>
        </w:rPr>
        <w:t>ب</w:t>
      </w:r>
      <w:r>
        <w:rPr>
          <w:rFonts w:ascii="Simplified Arabic" w:hAnsi="Simplified Arabic"/>
          <w:noProof w:val="0"/>
          <w:color w:val="000000"/>
          <w:sz w:val="28"/>
          <w:rtl/>
        </w:rPr>
        <w:t>حسب الأصل، سوف نستكمل بإذن الله ما تبقى من ألفاظ هذا الحديث حديث أبي هريرة- رضي الله عنه- في قول النبي- صلى الله عليه وسلم-:</w:t>
      </w:r>
      <w:r w:rsidR="00D810C1">
        <w:rPr>
          <w:rFonts w:ascii="Simplified Arabic" w:hAnsi="Simplified Arabic" w:hint="cs"/>
          <w:noProof w:val="0"/>
          <w:color w:val="0000FF"/>
          <w:sz w:val="28"/>
          <w:rtl/>
        </w:rPr>
        <w:t xml:space="preserve"> </w:t>
      </w:r>
      <w:r w:rsidRPr="00EB47ED">
        <w:rPr>
          <w:rFonts w:ascii="Simplified Arabic" w:hAnsi="Simplified Arabic"/>
          <w:noProof w:val="0"/>
          <w:color w:val="0000FF"/>
          <w:sz w:val="28"/>
          <w:rtl/>
          <w:lang w:bidi="ar-EG"/>
        </w:rPr>
        <w:t xml:space="preserve">«إِنَّ أُمَّتِي يُدْعَوْنَ يَوْمَ الْقِيَامَةِ غُرًّا مُحَجَّلِينَ» </w:t>
      </w:r>
      <w:r>
        <w:rPr>
          <w:rFonts w:ascii="Simplified Arabic" w:hAnsi="Simplified Arabic"/>
          <w:noProof w:val="0"/>
          <w:color w:val="000000"/>
          <w:sz w:val="28"/>
          <w:rtl/>
          <w:lang w:bidi="ar-EG"/>
        </w:rPr>
        <w:t xml:space="preserve">توقفنا عند هذه العبارات، نستكمل </w:t>
      </w:r>
      <w:r w:rsidR="00335400">
        <w:rPr>
          <w:rFonts w:ascii="Simplified Arabic" w:hAnsi="Simplified Arabic" w:hint="cs"/>
          <w:noProof w:val="0"/>
          <w:color w:val="000000"/>
          <w:sz w:val="28"/>
          <w:rtl/>
          <w:lang w:bidi="ar-EG"/>
        </w:rPr>
        <w:t>-</w:t>
      </w:r>
      <w:r>
        <w:rPr>
          <w:rFonts w:ascii="Simplified Arabic" w:hAnsi="Simplified Arabic"/>
          <w:noProof w:val="0"/>
          <w:color w:val="000000"/>
          <w:sz w:val="28"/>
          <w:rtl/>
          <w:lang w:bidi="ar-EG"/>
        </w:rPr>
        <w:t>أحسن الله إليكم</w:t>
      </w:r>
      <w:r w:rsidR="00335400">
        <w:rPr>
          <w:rFonts w:ascii="Simplified Arabic" w:hAnsi="Simplified Arabic" w:hint="cs"/>
          <w:noProof w:val="0"/>
          <w:color w:val="000000"/>
          <w:sz w:val="28"/>
          <w:rtl/>
          <w:lang w:bidi="ar-EG"/>
        </w:rPr>
        <w:t>-</w:t>
      </w:r>
      <w:r>
        <w:rPr>
          <w:rFonts w:ascii="Simplified Arabic" w:hAnsi="Simplified Arabic"/>
          <w:noProof w:val="0"/>
          <w:color w:val="000000"/>
          <w:sz w:val="28"/>
          <w:rtl/>
          <w:lang w:bidi="ar-EG"/>
        </w:rPr>
        <w:t xml:space="preserve"> يا شيخ</w:t>
      </w:r>
      <w:r>
        <w:rPr>
          <w:rFonts w:ascii="Simplified Arabic" w:hAnsi="Simplified Arabic"/>
          <w:noProof w:val="0"/>
          <w:color w:val="000000"/>
          <w:sz w:val="28"/>
          <w:lang w:bidi="ar-EG"/>
        </w:rPr>
        <w:t>.</w:t>
      </w:r>
    </w:p>
    <w:p w:rsidR="00335400" w:rsidRDefault="00EB47ED" w:rsidP="0033540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w:t>
      </w:r>
      <w:r w:rsidR="00787974">
        <w:rPr>
          <w:rFonts w:ascii="Simplified Arabic" w:hAnsi="Simplified Arabic"/>
          <w:b w:val="0"/>
          <w:bCs w:val="0"/>
          <w:noProof w:val="0"/>
          <w:color w:val="000000"/>
          <w:sz w:val="28"/>
          <w:rtl/>
        </w:rPr>
        <w:t>حمد، وعلى آله وصحبه أجمعين</w:t>
      </w:r>
      <w:r w:rsidR="00335400">
        <w:rPr>
          <w:rFonts w:ascii="Simplified Arabic" w:hAnsi="Simplified Arabic" w:hint="cs"/>
          <w:b w:val="0"/>
          <w:bCs w:val="0"/>
          <w:noProof w:val="0"/>
          <w:color w:val="000000"/>
          <w:sz w:val="28"/>
          <w:rtl/>
        </w:rPr>
        <w:t>.</w:t>
      </w:r>
    </w:p>
    <w:p w:rsidR="00EB47ED" w:rsidRDefault="00787974" w:rsidP="0033540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في </w:t>
      </w:r>
      <w:r>
        <w:rPr>
          <w:rFonts w:ascii="Simplified Arabic" w:hAnsi="Simplified Arabic" w:hint="cs"/>
          <w:b w:val="0"/>
          <w:bCs w:val="0"/>
          <w:noProof w:val="0"/>
          <w:color w:val="000000"/>
          <w:sz w:val="28"/>
          <w:rtl/>
        </w:rPr>
        <w:t>آ</w:t>
      </w:r>
      <w:r w:rsidR="00EB47ED">
        <w:rPr>
          <w:rFonts w:ascii="Simplified Arabic" w:hAnsi="Simplified Arabic"/>
          <w:b w:val="0"/>
          <w:bCs w:val="0"/>
          <w:noProof w:val="0"/>
          <w:color w:val="000000"/>
          <w:sz w:val="28"/>
          <w:rtl/>
        </w:rPr>
        <w:t>خر الحلقة السابقة ذكرنا كلام الزركشي في شرحه على البخاري، تعليق يسير على البخاري على بعض الألفاظ سموه:" التنقيح".</w:t>
      </w:r>
    </w:p>
    <w:p w:rsidR="00335400" w:rsidRDefault="00EB47ED" w:rsidP="0033540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قوله:</w:t>
      </w:r>
      <w:r w:rsidR="00335400">
        <w:rPr>
          <w:rFonts w:ascii="Simplified Arabic" w:hAnsi="Simplified Arabic" w:hint="cs"/>
          <w:b w:val="0"/>
          <w:bCs w:val="0"/>
          <w:noProof w:val="0"/>
          <w:color w:val="0000FF"/>
          <w:sz w:val="28"/>
          <w:rtl/>
        </w:rPr>
        <w:t xml:space="preserve"> </w:t>
      </w: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غُرًّا مُحَجَّلِينَ</w:t>
      </w:r>
      <w:r w:rsidRPr="00EB47ED">
        <w:rPr>
          <w:rFonts w:ascii="Simplified Arabic" w:hAnsi="Simplified Arabic"/>
          <w:b w:val="0"/>
          <w:bCs w:val="0"/>
          <w:noProof w:val="0"/>
          <w:color w:val="0000FF"/>
          <w:sz w:val="28"/>
          <w:rtl/>
          <w:lang w:bidi="ar-EG"/>
        </w:rPr>
        <w:t xml:space="preserve">» </w:t>
      </w:r>
      <w:r>
        <w:rPr>
          <w:rFonts w:ascii="Simplified Arabic" w:hAnsi="Simplified Arabic"/>
          <w:b w:val="0"/>
          <w:bCs w:val="0"/>
          <w:noProof w:val="0"/>
          <w:color w:val="000000"/>
          <w:sz w:val="28"/>
          <w:rtl/>
          <w:lang w:bidi="ar-EG"/>
        </w:rPr>
        <w:t>يقول الزركشي: فيه وجهان، أحدهما: أنَّه مفعول ليدعون، على تضمنه يسمون، وثانيهما: حالٌ، أي يدعون إلى يوم القيامة وهم بهذه الصفة، إمَّا أن يكون معناه يسمون، نعم، فيكون</w:t>
      </w:r>
      <w:r w:rsidRPr="00EB47ED">
        <w:rPr>
          <w:rFonts w:ascii="Simplified Arabic" w:hAnsi="Simplified Arabic"/>
          <w:b w:val="0"/>
          <w:bCs w:val="0"/>
          <w:noProof w:val="0"/>
          <w:color w:val="0000FF"/>
          <w:sz w:val="28"/>
          <w:rtl/>
          <w:lang w:bidi="ar-EG"/>
        </w:rPr>
        <w:t>«</w:t>
      </w:r>
      <w:r w:rsidRPr="00EB47ED">
        <w:rPr>
          <w:rFonts w:ascii="Simplified Arabic" w:hAnsi="Simplified Arabic"/>
          <w:noProof w:val="0"/>
          <w:color w:val="0000FF"/>
          <w:sz w:val="28"/>
          <w:rtl/>
          <w:lang w:bidi="ar-EG"/>
        </w:rPr>
        <w:t xml:space="preserve"> غُرًّا</w:t>
      </w:r>
      <w:r w:rsidRPr="00EB47ED">
        <w:rPr>
          <w:rFonts w:ascii="Simplified Arabic" w:hAnsi="Simplified Arabic"/>
          <w:b w:val="0"/>
          <w:bCs w:val="0"/>
          <w:noProof w:val="0"/>
          <w:color w:val="0000FF"/>
          <w:sz w:val="28"/>
          <w:rtl/>
          <w:lang w:bidi="ar-EG"/>
        </w:rPr>
        <w:t>»</w:t>
      </w:r>
      <w:r>
        <w:rPr>
          <w:rFonts w:ascii="Simplified Arabic" w:hAnsi="Simplified Arabic"/>
          <w:b w:val="0"/>
          <w:bCs w:val="0"/>
          <w:noProof w:val="0"/>
          <w:color w:val="000000"/>
          <w:sz w:val="28"/>
          <w:rtl/>
          <w:lang w:bidi="ar-EG"/>
        </w:rPr>
        <w:t xml:space="preserve"> مفعول، أو يكون</w:t>
      </w:r>
      <w:r w:rsidRPr="00EB47ED">
        <w:rPr>
          <w:rFonts w:ascii="Simplified Arabic" w:hAnsi="Simplified Arabic"/>
          <w:b w:val="0"/>
          <w:bCs w:val="0"/>
          <w:noProof w:val="0"/>
          <w:color w:val="0000FF"/>
          <w:sz w:val="28"/>
          <w:rtl/>
          <w:lang w:bidi="ar-EG"/>
        </w:rPr>
        <w:t>«</w:t>
      </w:r>
      <w:r w:rsidRPr="00EB47ED">
        <w:rPr>
          <w:rFonts w:ascii="Simplified Arabic" w:hAnsi="Simplified Arabic"/>
          <w:noProof w:val="0"/>
          <w:color w:val="0000FF"/>
          <w:sz w:val="28"/>
          <w:rtl/>
          <w:lang w:bidi="ar-EG"/>
        </w:rPr>
        <w:t xml:space="preserve"> يُدْعَوْنَ</w:t>
      </w:r>
      <w:r w:rsidRPr="00EB47ED">
        <w:rPr>
          <w:rFonts w:ascii="Simplified Arabic" w:hAnsi="Simplified Arabic"/>
          <w:b w:val="0"/>
          <w:bCs w:val="0"/>
          <w:noProof w:val="0"/>
          <w:color w:val="0000FF"/>
          <w:sz w:val="28"/>
          <w:rtl/>
          <w:lang w:bidi="ar-EG"/>
        </w:rPr>
        <w:t>»</w:t>
      </w:r>
      <w:r>
        <w:rPr>
          <w:rFonts w:ascii="Simplified Arabic" w:hAnsi="Simplified Arabic"/>
          <w:b w:val="0"/>
          <w:bCs w:val="0"/>
          <w:noProof w:val="0"/>
          <w:color w:val="000000"/>
          <w:sz w:val="28"/>
          <w:rtl/>
          <w:lang w:bidi="ar-EG"/>
        </w:rPr>
        <w:t xml:space="preserve"> بمعنى ينادون، وثانيهما: حالٌ، أي يدعون أي ينادون إلى يوم القيامة وهم بهذه الصفة، فيتعدى يدعون في المعنى بالحرف، كقوله:</w:t>
      </w:r>
      <w:r w:rsidR="00335400">
        <w:rPr>
          <w:rFonts w:ascii="Simplified Arabic" w:hAnsi="Simplified Arabic" w:hint="cs"/>
          <w:b w:val="0"/>
          <w:bCs w:val="0"/>
          <w:noProof w:val="0"/>
          <w:color w:val="000000"/>
          <w:sz w:val="28"/>
          <w:rtl/>
          <w:lang w:bidi="ar-EG"/>
        </w:rPr>
        <w:t xml:space="preserve"> </w:t>
      </w:r>
      <w:r w:rsidRPr="00787974">
        <w:rPr>
          <w:rFonts w:ascii="Simplified Arabic" w:hAnsi="Simplified Arabic"/>
          <w:b w:val="0"/>
          <w:bCs w:val="0"/>
          <w:noProof w:val="0"/>
          <w:color w:val="FF0000"/>
          <w:sz w:val="28"/>
          <w:rtl/>
          <w:lang w:bidi="ar-EG"/>
        </w:rPr>
        <w:t>{</w:t>
      </w:r>
      <w:r w:rsidRPr="00EB47ED">
        <w:rPr>
          <w:rFonts w:ascii="Simplified Arabic" w:hAnsi="Simplified Arabic"/>
          <w:noProof w:val="0"/>
          <w:color w:val="FF0000"/>
          <w:sz w:val="28"/>
          <w:rtl/>
          <w:lang w:bidi="ar-EG"/>
        </w:rPr>
        <w:t>يُدْعَوْنَ إِلَى كِتَابِ اللَّهِ</w:t>
      </w:r>
      <w:r w:rsidRPr="00EB47ED">
        <w:rPr>
          <w:rFonts w:ascii="Simplified Arabic" w:hAnsi="Simplified Arabic"/>
          <w:b w:val="0"/>
          <w:bCs w:val="0"/>
          <w:noProof w:val="0"/>
          <w:color w:val="FF0000"/>
          <w:sz w:val="28"/>
          <w:rtl/>
          <w:lang w:bidi="ar-EG"/>
        </w:rPr>
        <w:t xml:space="preserve">} </w:t>
      </w:r>
      <w:r>
        <w:rPr>
          <w:rFonts w:ascii="Simplified Arabic" w:hAnsi="Simplified Arabic"/>
          <w:b w:val="0"/>
          <w:bCs w:val="0"/>
          <w:noProof w:val="0"/>
          <w:color w:val="000000"/>
          <w:sz w:val="28"/>
          <w:rtl/>
          <w:lang w:bidi="ar-EG"/>
        </w:rPr>
        <w:t>[آل عمران:23]، وتعقبه الدماميني بأنَّ حذف مثل هذا الحرف ونصب المجرور بعد حذفه غير مقيس، ولنا مندوحة عن ارتكابه بأن نجعل يوم</w:t>
      </w:r>
      <w:r w:rsidR="00335400">
        <w:rPr>
          <w:rFonts w:ascii="Simplified Arabic" w:hAnsi="Simplified Arabic"/>
          <w:b w:val="0"/>
          <w:bCs w:val="0"/>
          <w:noProof w:val="0"/>
          <w:color w:val="000000"/>
          <w:sz w:val="28"/>
          <w:rtl/>
          <w:lang w:bidi="ar-EG"/>
        </w:rPr>
        <w:t xml:space="preserve"> القيامة ظرفًا، أي يدعون فيه غر</w:t>
      </w:r>
      <w:r w:rsidR="0033540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محجلين، نقله القسطلاني</w:t>
      </w:r>
      <w:r w:rsidR="00335400">
        <w:rPr>
          <w:rFonts w:ascii="Simplified Arabic" w:hAnsi="Simplified Arabic" w:hint="cs"/>
          <w:b w:val="0"/>
          <w:bCs w:val="0"/>
          <w:noProof w:val="0"/>
          <w:color w:val="000000"/>
          <w:sz w:val="28"/>
          <w:rtl/>
          <w:lang w:bidi="ar-EG"/>
        </w:rPr>
        <w:t>.</w:t>
      </w:r>
    </w:p>
    <w:p w:rsidR="00EB47ED" w:rsidRDefault="00EB47ED" w:rsidP="0033540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وقال القسطلان</w:t>
      </w:r>
      <w:r w:rsidR="00787974">
        <w:rPr>
          <w:rFonts w:ascii="Simplified Arabic" w:hAnsi="Simplified Arabic"/>
          <w:b w:val="0"/>
          <w:bCs w:val="0"/>
          <w:noProof w:val="0"/>
          <w:color w:val="000000"/>
          <w:sz w:val="28"/>
          <w:rtl/>
          <w:lang w:bidi="ar-EG"/>
        </w:rPr>
        <w:t>ي: فإن قلت</w:t>
      </w:r>
      <w:r w:rsidR="00335400">
        <w:rPr>
          <w:rFonts w:ascii="Simplified Arabic" w:hAnsi="Simplified Arabic" w:hint="cs"/>
          <w:b w:val="0"/>
          <w:bCs w:val="0"/>
          <w:noProof w:val="0"/>
          <w:color w:val="000000"/>
          <w:sz w:val="28"/>
          <w:rtl/>
          <w:lang w:bidi="ar-EG"/>
        </w:rPr>
        <w:t>:</w:t>
      </w:r>
      <w:r w:rsidR="00787974">
        <w:rPr>
          <w:rFonts w:ascii="Simplified Arabic" w:hAnsi="Simplified Arabic"/>
          <w:b w:val="0"/>
          <w:bCs w:val="0"/>
          <w:noProof w:val="0"/>
          <w:color w:val="000000"/>
          <w:sz w:val="28"/>
          <w:rtl/>
          <w:lang w:bidi="ar-EG"/>
        </w:rPr>
        <w:t xml:space="preserve"> الغرة والتحجيل في ال</w:t>
      </w:r>
      <w:r w:rsidR="00787974">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خرة صفات لازمة غي</w:t>
      </w:r>
      <w:r w:rsidR="00335400">
        <w:rPr>
          <w:rFonts w:ascii="Simplified Arabic" w:hAnsi="Simplified Arabic"/>
          <w:b w:val="0"/>
          <w:bCs w:val="0"/>
          <w:noProof w:val="0"/>
          <w:color w:val="000000"/>
          <w:sz w:val="28"/>
          <w:rtl/>
          <w:lang w:bidi="ar-EG"/>
        </w:rPr>
        <w:t>ر منتقلة، يعني يرد على إعراب غر</w:t>
      </w:r>
      <w:r w:rsidR="0033540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محجلين حال، يعني حال كونهم غرً</w:t>
      </w:r>
      <w:r w:rsidR="0033540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محجلين وهو الظاهر، يقو</w:t>
      </w:r>
      <w:r w:rsidR="002A0566">
        <w:rPr>
          <w:rFonts w:ascii="Simplified Arabic" w:hAnsi="Simplified Arabic"/>
          <w:b w:val="0"/>
          <w:bCs w:val="0"/>
          <w:noProof w:val="0"/>
          <w:color w:val="000000"/>
          <w:sz w:val="28"/>
          <w:rtl/>
          <w:lang w:bidi="ar-EG"/>
        </w:rPr>
        <w:t>ل: فإن قلت</w:t>
      </w:r>
      <w:r w:rsidR="00335400">
        <w:rPr>
          <w:rFonts w:ascii="Simplified Arabic" w:hAnsi="Simplified Arabic" w:hint="cs"/>
          <w:b w:val="0"/>
          <w:bCs w:val="0"/>
          <w:noProof w:val="0"/>
          <w:color w:val="000000"/>
          <w:sz w:val="28"/>
          <w:rtl/>
          <w:lang w:bidi="ar-EG"/>
        </w:rPr>
        <w:t>:</w:t>
      </w:r>
      <w:r w:rsidR="002A0566">
        <w:rPr>
          <w:rFonts w:ascii="Simplified Arabic" w:hAnsi="Simplified Arabic"/>
          <w:b w:val="0"/>
          <w:bCs w:val="0"/>
          <w:noProof w:val="0"/>
          <w:color w:val="000000"/>
          <w:sz w:val="28"/>
          <w:rtl/>
          <w:lang w:bidi="ar-EG"/>
        </w:rPr>
        <w:t xml:space="preserve"> الغرة والتحجيل في ال</w:t>
      </w:r>
      <w:r w:rsidR="002A0566">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 xml:space="preserve">خرة صفات لازمة غير منتقلة، فكيف يكونان حالين؟ والأصل في الحال أن </w:t>
      </w:r>
      <w:r>
        <w:rPr>
          <w:rFonts w:ascii="Simplified Arabic" w:hAnsi="Simplified Arabic"/>
          <w:b w:val="0"/>
          <w:bCs w:val="0"/>
          <w:noProof w:val="0"/>
          <w:color w:val="000000"/>
          <w:sz w:val="28"/>
          <w:rtl/>
          <w:lang w:bidi="ar-EG"/>
        </w:rPr>
        <w:lastRenderedPageBreak/>
        <w:t>يكون منتقل</w:t>
      </w:r>
      <w:r w:rsidR="00335400">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يعني ليست صفة ثابتة، وهذه الصفة ثابتة لهم. وأجيب بأنَّ الحال تكون منتقلة أو في حكم المنتقلة، إذا كانت وصفًا ثابتًا مؤكدًا نحو قوله تعالى: </w:t>
      </w:r>
      <w:r w:rsidRPr="00EB47ED">
        <w:rPr>
          <w:rFonts w:ascii="Simplified Arabic" w:hAnsi="Simplified Arabic"/>
          <w:b w:val="0"/>
          <w:bCs w:val="0"/>
          <w:noProof w:val="0"/>
          <w:color w:val="FF0000"/>
          <w:sz w:val="28"/>
          <w:rtl/>
          <w:lang w:bidi="ar-EG"/>
        </w:rPr>
        <w:t>{</w:t>
      </w:r>
      <w:r w:rsidRPr="00EB47ED">
        <w:rPr>
          <w:rFonts w:ascii="Simplified Arabic" w:hAnsi="Simplified Arabic"/>
          <w:noProof w:val="0"/>
          <w:color w:val="FF0000"/>
          <w:sz w:val="28"/>
          <w:rtl/>
          <w:lang w:bidi="ar-EG"/>
        </w:rPr>
        <w:t>وَهُوَ الْحَقُّ مُصَدِّقًا</w:t>
      </w:r>
      <w:r w:rsidRPr="00EB47ED">
        <w:rPr>
          <w:rFonts w:ascii="Simplified Arabic" w:hAnsi="Simplified Arabic"/>
          <w:b w:val="0"/>
          <w:bCs w:val="0"/>
          <w:noProof w:val="0"/>
          <w:color w:val="FF0000"/>
          <w:sz w:val="28"/>
          <w:rtl/>
          <w:lang w:bidi="ar-EG"/>
        </w:rPr>
        <w:t>}</w:t>
      </w:r>
      <w:r>
        <w:rPr>
          <w:rFonts w:ascii="Simplified Arabic" w:hAnsi="Simplified Arabic"/>
          <w:b w:val="0"/>
          <w:bCs w:val="0"/>
          <w:noProof w:val="0"/>
          <w:color w:val="000000"/>
          <w:sz w:val="28"/>
          <w:rtl/>
          <w:lang w:bidi="ar-EG"/>
        </w:rPr>
        <w:t>[البقرة:91] ومن</w:t>
      </w:r>
      <w:r w:rsidR="00335400">
        <w:rPr>
          <w:rFonts w:ascii="Simplified Arabic" w:hAnsi="Simplified Arabic"/>
          <w:b w:val="0"/>
          <w:bCs w:val="0"/>
          <w:noProof w:val="0"/>
          <w:color w:val="000000"/>
          <w:sz w:val="28"/>
          <w:rtl/>
          <w:lang w:bidi="ar-EG"/>
        </w:rPr>
        <w:t>ه</w:t>
      </w:r>
      <w:r>
        <w:rPr>
          <w:rFonts w:ascii="Simplified Arabic" w:hAnsi="Simplified Arabic"/>
          <w:b w:val="0"/>
          <w:bCs w:val="0"/>
          <w:noProof w:val="0"/>
          <w:color w:val="000000"/>
          <w:sz w:val="28"/>
          <w:rtl/>
          <w:lang w:bidi="ar-EG"/>
        </w:rPr>
        <w:t xml:space="preserve"> خلق الله الزرافة يديها أطولَ من رجليها، يعني أطولَ منتقلة، يعني صفة طارئة، أو ثابتة؟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ثابتة.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ليست منتقلة، فـ أطولَ حالٌ لازم غير منتقلة، لكنها في حكم المنتقلة؛ لأنَّ المعلوم من سائر الحيوانات استواء القوائم الأربع، فلا يُخبر بهذا الأمر إلا من يعرفه. انحل الإشكال؟</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نوعًا ما.</w:t>
      </w:r>
    </w:p>
    <w:p w:rsidR="00EB47ED" w:rsidRDefault="002A0566"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في المثال</w:t>
      </w:r>
      <w:r>
        <w:rPr>
          <w:rFonts w:ascii="Simplified Arabic" w:hAnsi="Simplified Arabic" w:hint="cs"/>
          <w:b w:val="0"/>
          <w:bCs w:val="0"/>
          <w:noProof w:val="0"/>
          <w:color w:val="000000"/>
          <w:sz w:val="28"/>
          <w:rtl/>
        </w:rPr>
        <w:t xml:space="preserve"> </w:t>
      </w:r>
      <w:r w:rsidR="00EB47ED">
        <w:rPr>
          <w:rFonts w:ascii="Simplified Arabic" w:hAnsi="Simplified Arabic"/>
          <w:b w:val="0"/>
          <w:bCs w:val="0"/>
          <w:noProof w:val="0"/>
          <w:color w:val="000000"/>
          <w:sz w:val="28"/>
          <w:rtl/>
          <w:lang w:bidi="ar-EG"/>
        </w:rPr>
        <w:t xml:space="preserve">ومنه، خلق الله الزرافة يديها أطولَ من رجليها، </w:t>
      </w:r>
      <w:r w:rsidR="00EB47ED">
        <w:rPr>
          <w:rFonts w:ascii="Simplified Arabic" w:hAnsi="Simplified Arabic"/>
          <w:b w:val="0"/>
          <w:bCs w:val="0"/>
          <w:noProof w:val="0"/>
          <w:color w:val="000000"/>
          <w:sz w:val="28"/>
          <w:rtl/>
        </w:rPr>
        <w:t>فـ أطولَ حالٌ لازم غير منتقلة، لكنها في حكم المنتقلة؛ لأنَّ المعلوم من سائر الحيوانات استواء القوائم الأربع، فلا يُخبر بهذا الأمر إلا من يعرفه.</w:t>
      </w:r>
    </w:p>
    <w:p w:rsidR="00EB47ED" w:rsidRDefault="00EB47ED" w:rsidP="0033540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أنت لمَّا تقول: خلق الله الزرافة يديها أطول من رجليها، تبين حال الزرافة، وأنَّها خلقت على هذا، ويقول: هذا في حكم المنتقل</w:t>
      </w:r>
      <w:r w:rsidR="002A0566">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لأنَّه لا يُخبر بهذا الأمر إلا من يعرفه، لكن إذا أُخبر به من لا يعرف.</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هل المراد يُخْبَر، ولا يُخْبِر يا شيخ؟ لو كانت يُخبِر يمكن يستقيم المعنى أقوى.</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لكن يُمكن أن يُخبِر من لا يعرف؟</w:t>
      </w:r>
    </w:p>
    <w:p w:rsidR="00EB47ED" w:rsidRDefault="00335400" w:rsidP="00335400">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EB47ED">
        <w:rPr>
          <w:rFonts w:ascii="Simplified Arabic" w:hAnsi="Simplified Arabic"/>
          <w:noProof w:val="0"/>
          <w:color w:val="000000"/>
          <w:sz w:val="28"/>
          <w:rtl/>
        </w:rPr>
        <w:t>قد يقولها هكذا، إذا كان الأصل هو استواء القوائم، هذا هو الأصل.</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هو الأصل.</w:t>
      </w:r>
    </w:p>
    <w:p w:rsidR="00EB47ED" w:rsidRDefault="00335400"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EB47ED">
        <w:rPr>
          <w:rFonts w:ascii="Simplified Arabic" w:hAnsi="Simplified Arabic"/>
          <w:noProof w:val="0"/>
          <w:color w:val="000000"/>
          <w:sz w:val="28"/>
          <w:rtl/>
        </w:rPr>
        <w:t>نعم، فجاءنا شخص وجاء بهذا الخبر وهو لا يعلم.</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كيف لا يعلم؟</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يعني قالها هكذا، ما تأتِ</w:t>
      </w:r>
      <w:r w:rsidR="00335400">
        <w:rPr>
          <w:rFonts w:ascii="Simplified Arabic" w:hAnsi="Simplified Arabic" w:hint="cs"/>
          <w:noProof w:val="0"/>
          <w:color w:val="000000"/>
          <w:sz w:val="28"/>
          <w:rtl/>
        </w:rPr>
        <w:t>ي</w:t>
      </w:r>
      <w:r>
        <w:rPr>
          <w:rFonts w:ascii="Simplified Arabic" w:hAnsi="Simplified Arabic"/>
          <w:noProof w:val="0"/>
          <w:color w:val="000000"/>
          <w:sz w:val="28"/>
          <w:rtl/>
        </w:rPr>
        <w:t>.</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w:t>
      </w:r>
      <w:r w:rsidR="0033540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لا.</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لأنَّ أطول هنا تستقيم في هالحالة إذا كان يعلم هو، فجعلها مكان الحال المنتقلة.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جعلها في مكان الحال التي تطرأ وتزول، كيف يجعل؟</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الذي يعرف لا يجعلها، الذي يُخبِر الأخرين بأنَّ قوائم الزرافة الأمامية أطول يكون يعرف في ه</w:t>
      </w:r>
      <w:r w:rsidR="00335400">
        <w:rPr>
          <w:rFonts w:ascii="Simplified Arabic" w:hAnsi="Simplified Arabic" w:hint="cs"/>
          <w:noProof w:val="0"/>
          <w:color w:val="000000"/>
          <w:sz w:val="28"/>
          <w:rtl/>
        </w:rPr>
        <w:t xml:space="preserve">ذا </w:t>
      </w:r>
      <w:r>
        <w:rPr>
          <w:rFonts w:ascii="Simplified Arabic" w:hAnsi="Simplified Arabic"/>
          <w:noProof w:val="0"/>
          <w:color w:val="000000"/>
          <w:sz w:val="28"/>
          <w:rtl/>
        </w:rPr>
        <w:t>الحال فلا يجعلها.</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هو الآن لمَّا يُخبِر وهو يعرف، ويُخبِر</w:t>
      </w:r>
      <w:r>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من يعرف، ما الفائدة من هذا الخبر؟</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يمكن</w:t>
      </w:r>
      <w:r w:rsidR="00335400">
        <w:rPr>
          <w:rFonts w:ascii="Simplified Arabic" w:hAnsi="Simplified Arabic" w:hint="cs"/>
          <w:noProof w:val="0"/>
          <w:color w:val="000000"/>
          <w:sz w:val="28"/>
          <w:rtl/>
        </w:rPr>
        <w:t xml:space="preserve"> أن</w:t>
      </w:r>
      <w:r>
        <w:rPr>
          <w:rFonts w:ascii="Simplified Arabic" w:hAnsi="Simplified Arabic"/>
          <w:noProof w:val="0"/>
          <w:color w:val="000000"/>
          <w:sz w:val="28"/>
          <w:rtl/>
        </w:rPr>
        <w:t xml:space="preserve"> يكون الانتقال عن الأصل لاستواء القوائم.</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الآن ما الفائدة من هذا الخبر؛ لأنَّ هناك فائدة الخبر، وهناك ما يُسمَّى بلازم الفائدة، يعني تُخبِر شخص يجهل هذا الخبر، هذه فائدة الخبر.</w:t>
      </w:r>
    </w:p>
    <w:p w:rsidR="00FA7A74" w:rsidRDefault="00EB47ED" w:rsidP="00C034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هذه فائدة، معروفة.</w:t>
      </w:r>
      <w:r w:rsidR="00FA7A74">
        <w:rPr>
          <w:rFonts w:ascii="Simplified Arabic" w:hAnsi="Simplified Arabic" w:hint="cs"/>
          <w:noProof w:val="0"/>
          <w:color w:val="000000"/>
          <w:sz w:val="28"/>
          <w:rtl/>
        </w:rPr>
        <w:t xml:space="preserve"> </w:t>
      </w:r>
    </w:p>
    <w:p w:rsidR="00EB47ED" w:rsidRDefault="00EB47ED" w:rsidP="00C034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لكن تُخبِر شخص</w:t>
      </w:r>
      <w:r w:rsidR="00C034C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يعرف هذا الخبر هذا لازم الفائدة، وليست بالفائدة؛ لأنَّه يدري، يعرف الخبر. فأنت إذا أخبرته وهو يعرف هذا الخبر؛ ولذلك يقول: فلا يُخبَر بهذا الأمر إلا من يعرفه، وكذلك هنا المعلوم في سائر الخلق عدم الغرة والتحجيل، فلمَّا جعل الله ذلك لهذه الأُمَّة دون سائر الأمم صارت في حكم المنتقلة. تلك في حكم المنتقلة يديها أطول من رجليها، أنَّها توجد في بعض الحيوانات دون بعض وهي الزرافة.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وهذه في حكم المنتقلة</w:t>
      </w:r>
      <w:r w:rsidR="00C034C9">
        <w:rPr>
          <w:rFonts w:ascii="Simplified Arabic" w:hAnsi="Simplified Arabic" w:hint="cs"/>
          <w:noProof w:val="0"/>
          <w:color w:val="000000"/>
          <w:sz w:val="28"/>
          <w:rtl/>
        </w:rPr>
        <w:t>؛</w:t>
      </w:r>
      <w:r>
        <w:rPr>
          <w:rFonts w:ascii="Simplified Arabic" w:hAnsi="Simplified Arabic"/>
          <w:noProof w:val="0"/>
          <w:color w:val="000000"/>
          <w:sz w:val="28"/>
          <w:rtl/>
        </w:rPr>
        <w:t xml:space="preserve"> لأنَّها توجد في أُمَّة</w:t>
      </w:r>
      <w:r w:rsidR="00C034C9">
        <w:rPr>
          <w:rFonts w:ascii="Simplified Arabic" w:hAnsi="Simplified Arabic" w:hint="cs"/>
          <w:noProof w:val="0"/>
          <w:color w:val="000000"/>
          <w:sz w:val="28"/>
          <w:rtl/>
        </w:rPr>
        <w:t>.</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ليست منتقلة هي، هي ثابتة بالنسبة للزرافة، لكنَّها بالنسبة لعموم الحيوانات.</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منتقلة.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منتقلة.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وبالنسبة للأُمَّة.</w:t>
      </w:r>
    </w:p>
    <w:p w:rsidR="00EB47ED" w:rsidRDefault="00EB47ED" w:rsidP="00C034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بالنسبة لجميع الأمم، هي في الأُمَّة ثابتة، لكن إذا نظرنا إليها بالعموم كأنَّها منتقلة، يعني توجد في شخص دون شخص، نعم، من هذه الحيثية، فلمَّا جعل الله ذلك لهذه الأُمَّة دون سائر الأمم صارت في حكم ا</w:t>
      </w:r>
      <w:r w:rsidR="00945CE2">
        <w:rPr>
          <w:rFonts w:ascii="Simplified Arabic" w:hAnsi="Simplified Arabic"/>
          <w:b w:val="0"/>
          <w:bCs w:val="0"/>
          <w:noProof w:val="0"/>
          <w:color w:val="000000"/>
          <w:sz w:val="28"/>
          <w:rtl/>
        </w:rPr>
        <w:t xml:space="preserve">لمنتقلة بهذا المعنى، ويحتمل أن </w:t>
      </w:r>
      <w:r w:rsidR="00945CE2">
        <w:rPr>
          <w:rFonts w:ascii="Simplified Arabic" w:hAnsi="Simplified Arabic" w:hint="cs"/>
          <w:b w:val="0"/>
          <w:bCs w:val="0"/>
          <w:noProof w:val="0"/>
          <w:color w:val="000000"/>
          <w:sz w:val="28"/>
          <w:rtl/>
        </w:rPr>
        <w:t>ت</w:t>
      </w:r>
      <w:r>
        <w:rPr>
          <w:rFonts w:ascii="Simplified Arabic" w:hAnsi="Simplified Arabic"/>
          <w:b w:val="0"/>
          <w:bCs w:val="0"/>
          <w:noProof w:val="0"/>
          <w:color w:val="000000"/>
          <w:sz w:val="28"/>
          <w:rtl/>
        </w:rPr>
        <w:t>كون هذه علامة لهم في الموقف، وعند الحوض، ثم</w:t>
      </w:r>
      <w:r w:rsidR="00C034C9">
        <w:rPr>
          <w:rFonts w:ascii="Simplified Arabic" w:hAnsi="Simplified Arabic"/>
          <w:b w:val="0"/>
          <w:bCs w:val="0"/>
          <w:noProof w:val="0"/>
          <w:color w:val="000000"/>
          <w:sz w:val="28"/>
          <w:rtl/>
        </w:rPr>
        <w:t xml:space="preserve"> تنتقل عنهم عند دخولهم الجنة، ف</w:t>
      </w:r>
      <w:r w:rsidR="00C034C9">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كون الانتقال على حقيقته،</w:t>
      </w:r>
      <w:r w:rsidR="00945CE2">
        <w:rPr>
          <w:rFonts w:ascii="Simplified Arabic" w:hAnsi="Simplified Arabic"/>
          <w:b w:val="0"/>
          <w:bCs w:val="0"/>
          <w:noProof w:val="0"/>
          <w:color w:val="000000"/>
          <w:sz w:val="28"/>
          <w:rtl/>
        </w:rPr>
        <w:t xml:space="preserve"> يعني ت</w:t>
      </w:r>
      <w:r w:rsidR="00945CE2">
        <w:rPr>
          <w:rFonts w:ascii="Simplified Arabic" w:hAnsi="Simplified Arabic" w:hint="cs"/>
          <w:b w:val="0"/>
          <w:bCs w:val="0"/>
          <w:noProof w:val="0"/>
          <w:color w:val="000000"/>
          <w:sz w:val="28"/>
          <w:rtl/>
        </w:rPr>
        <w:t>طرؤ</w:t>
      </w:r>
      <w:r>
        <w:rPr>
          <w:rFonts w:ascii="Simplified Arabic" w:hAnsi="Simplified Arabic"/>
          <w:b w:val="0"/>
          <w:bCs w:val="0"/>
          <w:noProof w:val="0"/>
          <w:color w:val="000000"/>
          <w:sz w:val="28"/>
          <w:rtl/>
        </w:rPr>
        <w:t xml:space="preserve"> وتزول، يعني كانت غير موجودة، مع </w:t>
      </w:r>
      <w:r w:rsidR="00945CE2">
        <w:rPr>
          <w:rFonts w:ascii="Simplified Arabic" w:hAnsi="Simplified Arabic" w:hint="cs"/>
          <w:b w:val="0"/>
          <w:bCs w:val="0"/>
          <w:noProof w:val="0"/>
          <w:color w:val="000000"/>
          <w:sz w:val="28"/>
          <w:rtl/>
        </w:rPr>
        <w:t xml:space="preserve">أن </w:t>
      </w:r>
      <w:r>
        <w:rPr>
          <w:rFonts w:ascii="Simplified Arabic" w:hAnsi="Simplified Arabic"/>
          <w:b w:val="0"/>
          <w:bCs w:val="0"/>
          <w:noProof w:val="0"/>
          <w:color w:val="000000"/>
          <w:sz w:val="28"/>
          <w:rtl/>
        </w:rPr>
        <w:t>نور الطاعة التي منها الوضوء والصلاة لا شك أنَّه يظهر على وجه المؤمن، وإن لم يظهر لجميع الناس</w:t>
      </w:r>
      <w:r w:rsidR="00C034C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على كل حال يقول: يحتمل أن تكون هذه علامة لهم في الموقف، وعند الحوض، ثم تنتقل عنهم عند دخولهم الجنة، فتكون منتقلة بهذا المعنى، لكن ابن مالك في ألفيته يقول عن الحال:</w:t>
      </w:r>
    </w:p>
    <w:tbl>
      <w:tblPr>
        <w:bidiVisual/>
        <w:tblW w:w="7937" w:type="dxa"/>
        <w:jc w:val="center"/>
        <w:tblLayout w:type="fixed"/>
        <w:tblLook w:val="0000" w:firstRow="0" w:lastRow="0" w:firstColumn="0" w:lastColumn="0" w:noHBand="0" w:noVBand="0"/>
      </w:tblPr>
      <w:tblGrid>
        <w:gridCol w:w="3685"/>
        <w:gridCol w:w="567"/>
        <w:gridCol w:w="3685"/>
      </w:tblGrid>
      <w:tr w:rsidR="00EB47ED" w:rsidRPr="00EB47ED" w:rsidTr="00EB47ED">
        <w:trPr>
          <w:trHeight w:hRule="exact" w:val="510"/>
          <w:jc w:val="center"/>
        </w:trPr>
        <w:tc>
          <w:tcPr>
            <w:tcW w:w="3685" w:type="dxa"/>
            <w:shd w:val="clear" w:color="auto" w:fill="auto"/>
          </w:tcPr>
          <w:p w:rsidR="00EB47ED" w:rsidRPr="00EB47ED" w:rsidRDefault="00EB47ED" w:rsidP="000F7CC9">
            <w:pPr>
              <w:pStyle w:val="a"/>
              <w:spacing w:line="276" w:lineRule="auto"/>
              <w:jc w:val="lowKashida"/>
              <w:rPr>
                <w:rtl/>
              </w:rPr>
            </w:pPr>
            <w:r w:rsidRPr="00EB47ED">
              <w:rPr>
                <w:rFonts w:hint="cs"/>
                <w:rtl/>
              </w:rPr>
              <w:t>وكونه منتقلًا مشتقًا يغلب</w:t>
            </w:r>
            <w:r w:rsidRPr="00EB47ED">
              <w:rPr>
                <w:rtl/>
              </w:rPr>
              <w:br/>
            </w:r>
          </w:p>
        </w:tc>
        <w:tc>
          <w:tcPr>
            <w:tcW w:w="567" w:type="dxa"/>
          </w:tcPr>
          <w:p w:rsidR="00EB47ED" w:rsidRPr="00EB47ED" w:rsidRDefault="00EB47ED" w:rsidP="000F7CC9">
            <w:pPr>
              <w:pStyle w:val="a"/>
              <w:spacing w:line="276" w:lineRule="auto"/>
              <w:jc w:val="lowKashida"/>
              <w:rPr>
                <w:rtl/>
              </w:rPr>
            </w:pPr>
          </w:p>
        </w:tc>
        <w:tc>
          <w:tcPr>
            <w:tcW w:w="3685" w:type="dxa"/>
            <w:shd w:val="clear" w:color="auto" w:fill="auto"/>
          </w:tcPr>
          <w:p w:rsidR="00EB47ED" w:rsidRPr="00EB47ED" w:rsidRDefault="007D2C1D" w:rsidP="000F7CC9">
            <w:pPr>
              <w:pStyle w:val="a"/>
              <w:spacing w:line="276" w:lineRule="auto"/>
              <w:jc w:val="lowKashida"/>
              <w:rPr>
                <w:rtl/>
              </w:rPr>
            </w:pPr>
            <w:r w:rsidRPr="00EB47ED">
              <w:rPr>
                <w:rtl/>
              </w:rPr>
              <w:fldChar w:fldCharType="begin"/>
            </w:r>
            <w:r w:rsidR="00EB47ED" w:rsidRPr="00EB47ED">
              <w:instrText xml:space="preserve"> XE "08-</w:instrText>
            </w:r>
            <w:r w:rsidR="00EB47ED" w:rsidRPr="00EB47ED">
              <w:rPr>
                <w:rtl/>
              </w:rPr>
              <w:instrText>فهرس القصائد العامة:ورأيت زوجكِ في الوغى *متقلدا سيفا</w:instrText>
            </w:r>
            <w:r w:rsidR="00EB47ED" w:rsidRPr="00EB47ED">
              <w:instrText>.........</w:instrText>
            </w:r>
            <w:r w:rsidR="00EB47ED" w:rsidRPr="00EB47ED">
              <w:cr/>
              <w:instrText xml:space="preserve">" </w:instrText>
            </w:r>
            <w:r w:rsidRPr="00EB47ED">
              <w:rPr>
                <w:rtl/>
              </w:rPr>
              <w:fldChar w:fldCharType="end"/>
            </w:r>
            <w:r w:rsidR="00EB47ED" w:rsidRPr="00EB47ED">
              <w:rPr>
                <w:rFonts w:hint="cs"/>
                <w:rtl/>
              </w:rPr>
              <w:t>لكن ليس مستحقًا</w:t>
            </w:r>
            <w:r w:rsidR="00EB47ED" w:rsidRPr="00EB47ED">
              <w:rPr>
                <w:rtl/>
              </w:rPr>
              <w:br/>
            </w:r>
          </w:p>
        </w:tc>
      </w:tr>
    </w:tbl>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الغالب أن يكون منتقل</w:t>
      </w:r>
      <w:r w:rsidR="00C034C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ومشتق</w:t>
      </w:r>
      <w:r w:rsidR="00C034C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لكن لا يلزم أن يكون مستحق</w:t>
      </w:r>
      <w:r w:rsidR="00C034C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لازم</w:t>
      </w:r>
      <w:r w:rsidR="00C034C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دائمًا، يعني ليس هذا مطَّرد</w:t>
      </w:r>
      <w:r w:rsidR="00C034C9">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يقول ابن عقيل في شرح الألفية: الأكثر في الحال أن تكون منتقلة مشتقة، ومعنى الانتقال أن لا تكون ملازمة للمتصف بها، نحو جاء زيدٌ راكبًا، فراكبًا وصف منتقل</w:t>
      </w:r>
      <w:r w:rsidR="00C034C9">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لجواز انفكاكه عن زيد، وانفكاك زيد عنه بأن يجيء ماشيًا، وقد تجيء الحال غير منتقلة أي وصفًا لازمًا نحو، دعوت الله سميعًا، الحال صاحب الحال، من صاحب الحال؟</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فاعل.</w:t>
      </w:r>
    </w:p>
    <w:p w:rsidR="00EB47ED" w:rsidRDefault="00EB44D3"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سميعًا</w:t>
      </w:r>
      <w:r w:rsidR="00EB47ED">
        <w:rPr>
          <w:rFonts w:ascii="Simplified Arabic" w:hAnsi="Simplified Arabic"/>
          <w:b w:val="0"/>
          <w:bCs w:val="0"/>
          <w:noProof w:val="0"/>
          <w:color w:val="000000"/>
          <w:sz w:val="28"/>
          <w:rtl/>
        </w:rPr>
        <w:t xml:space="preserve"> من السميع؟</w:t>
      </w:r>
    </w:p>
    <w:p w:rsidR="00EB47ED" w:rsidRDefault="00EB44D3"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الله سبحانه وتعالى</w:t>
      </w:r>
      <w:r w:rsidR="00EB47ED">
        <w:rPr>
          <w:rFonts w:ascii="Simplified Arabic" w:hAnsi="Simplified Arabic"/>
          <w:noProof w:val="0"/>
          <w:color w:val="000000"/>
          <w:sz w:val="28"/>
          <w:rtl/>
        </w:rPr>
        <w:t>.</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أي، إذًا الحال يبين هيئة الرب- جلَّ وعلا-، نعم، لكن لو قال دعوت الله متضرعًا.</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صارت حاله هو.</w:t>
      </w:r>
    </w:p>
    <w:p w:rsidR="00EB47ED" w:rsidRDefault="00EB47ED" w:rsidP="00EB44D3">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لأنَّ الحال إمَّا أن يبين هيئة الفاعل، أو يبين هيئة المفعول، سميعًا</w:t>
      </w:r>
      <w:r w:rsidR="00403C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هذ</w:t>
      </w:r>
      <w:r w:rsidR="00EB44D3">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منتقلة </w:t>
      </w:r>
      <w:r w:rsidR="00EB44D3">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غير منتقلة؟ ثابتة لله- جلَّ وعلا-، ثم جاء ابن عقيل بنفس المثال: وخلق الله الزرافة يديها أطولَ من رجليها، نعم، وقوله:</w:t>
      </w:r>
    </w:p>
    <w:tbl>
      <w:tblPr>
        <w:bidiVisual/>
        <w:tblW w:w="7937" w:type="dxa"/>
        <w:jc w:val="center"/>
        <w:tblLayout w:type="fixed"/>
        <w:tblLook w:val="0000" w:firstRow="0" w:lastRow="0" w:firstColumn="0" w:lastColumn="0" w:noHBand="0" w:noVBand="0"/>
      </w:tblPr>
      <w:tblGrid>
        <w:gridCol w:w="3685"/>
        <w:gridCol w:w="567"/>
        <w:gridCol w:w="3685"/>
      </w:tblGrid>
      <w:tr w:rsidR="00EB47ED" w:rsidRPr="00EB47ED" w:rsidTr="00EB47ED">
        <w:trPr>
          <w:trHeight w:hRule="exact" w:val="510"/>
          <w:jc w:val="center"/>
        </w:trPr>
        <w:tc>
          <w:tcPr>
            <w:tcW w:w="3685" w:type="dxa"/>
            <w:shd w:val="clear" w:color="auto" w:fill="auto"/>
          </w:tcPr>
          <w:p w:rsidR="00EB47ED" w:rsidRPr="00EB47ED" w:rsidRDefault="00EB47ED" w:rsidP="000F7CC9">
            <w:pPr>
              <w:pStyle w:val="a"/>
              <w:spacing w:line="276" w:lineRule="auto"/>
              <w:jc w:val="highKashida"/>
              <w:rPr>
                <w:rtl/>
              </w:rPr>
            </w:pPr>
            <w:r w:rsidRPr="00EB47ED">
              <w:rPr>
                <w:color w:val="000000"/>
                <w:rtl/>
              </w:rPr>
              <w:t>فجاءت به سبط العظام كأنَّما</w:t>
            </w:r>
            <w:r w:rsidRPr="00EB47ED">
              <w:rPr>
                <w:rtl/>
              </w:rPr>
              <w:br/>
            </w:r>
          </w:p>
        </w:tc>
        <w:tc>
          <w:tcPr>
            <w:tcW w:w="567" w:type="dxa"/>
          </w:tcPr>
          <w:p w:rsidR="00EB47ED" w:rsidRPr="00EB47ED" w:rsidRDefault="00EB47ED" w:rsidP="000F7CC9">
            <w:pPr>
              <w:pStyle w:val="a"/>
              <w:spacing w:line="276" w:lineRule="auto"/>
              <w:jc w:val="highKashida"/>
              <w:rPr>
                <w:rtl/>
              </w:rPr>
            </w:pPr>
          </w:p>
        </w:tc>
        <w:tc>
          <w:tcPr>
            <w:tcW w:w="3685" w:type="dxa"/>
            <w:shd w:val="clear" w:color="auto" w:fill="auto"/>
          </w:tcPr>
          <w:p w:rsidR="00EB47ED" w:rsidRPr="00EB47ED" w:rsidRDefault="00EB47ED" w:rsidP="000F7CC9">
            <w:pPr>
              <w:pStyle w:val="a"/>
              <w:spacing w:line="276" w:lineRule="auto"/>
              <w:jc w:val="highKashida"/>
              <w:rPr>
                <w:rtl/>
              </w:rPr>
            </w:pPr>
            <w:r w:rsidRPr="00EB47ED">
              <w:rPr>
                <w:color w:val="000000"/>
                <w:rtl/>
              </w:rPr>
              <w:t>عمامته بين الرجال لواء</w:t>
            </w:r>
            <w:r w:rsidRPr="00EB47ED">
              <w:rPr>
                <w:rtl/>
              </w:rPr>
              <w:br/>
            </w:r>
          </w:p>
        </w:tc>
      </w:tr>
    </w:tbl>
    <w:p w:rsidR="00EB47ED" w:rsidRDefault="00EB47ED" w:rsidP="00EB44D3">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فسميعًا، وأطول، وسبط أحوال وهي أوصاف لازمة، يعني على كلام ابن مالك ما نحتاج إلى هذه التخريج</w:t>
      </w:r>
      <w:r w:rsidR="00403CEE">
        <w:rPr>
          <w:rFonts w:ascii="Simplified Arabic" w:hAnsi="Simplified Arabic"/>
          <w:b w:val="0"/>
          <w:bCs w:val="0"/>
          <w:noProof w:val="0"/>
          <w:color w:val="000000"/>
          <w:sz w:val="28"/>
          <w:rtl/>
        </w:rPr>
        <w:t xml:space="preserve">ات كلها التي ذكرها القسطلاني، </w:t>
      </w:r>
      <w:r w:rsidR="00403CEE">
        <w:rPr>
          <w:rFonts w:ascii="Simplified Arabic" w:hAnsi="Simplified Arabic" w:hint="cs"/>
          <w:b w:val="0"/>
          <w:bCs w:val="0"/>
          <w:noProof w:val="0"/>
          <w:color w:val="000000"/>
          <w:sz w:val="28"/>
          <w:rtl/>
        </w:rPr>
        <w:t>ما</w:t>
      </w:r>
      <w:r>
        <w:rPr>
          <w:rFonts w:ascii="Simplified Arabic" w:hAnsi="Simplified Arabic"/>
          <w:b w:val="0"/>
          <w:bCs w:val="0"/>
          <w:noProof w:val="0"/>
          <w:color w:val="000000"/>
          <w:sz w:val="28"/>
          <w:rtl/>
        </w:rPr>
        <w:t xml:space="preserve"> نحتاجها، لماذا؟ لأنَّها من غير الغالب، ظاهر </w:t>
      </w:r>
      <w:r w:rsidR="00EB44D3">
        <w:rPr>
          <w:rFonts w:ascii="Simplified Arabic" w:hAnsi="Simplified Arabic" w:hint="cs"/>
          <w:b w:val="0"/>
          <w:bCs w:val="0"/>
          <w:noProof w:val="0"/>
          <w:color w:val="000000"/>
          <w:sz w:val="28"/>
          <w:rtl/>
        </w:rPr>
        <w:t>أم ليس ب</w:t>
      </w:r>
      <w:r>
        <w:rPr>
          <w:rFonts w:ascii="Simplified Arabic" w:hAnsi="Simplified Arabic"/>
          <w:b w:val="0"/>
          <w:bCs w:val="0"/>
          <w:noProof w:val="0"/>
          <w:color w:val="000000"/>
          <w:sz w:val="28"/>
          <w:rtl/>
        </w:rPr>
        <w:t>ظاهر؟</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المُقَدِّم:لا، ظاهر.</w:t>
      </w:r>
    </w:p>
    <w:p w:rsidR="00EB47ED" w:rsidRDefault="00EB47ED" w:rsidP="00EB44D3">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EB47ED">
        <w:rPr>
          <w:rFonts w:ascii="Simplified Arabic" w:hAnsi="Simplified Arabic"/>
          <w:noProof w:val="0"/>
          <w:color w:val="0000FF"/>
          <w:sz w:val="28"/>
          <w:rtl/>
        </w:rPr>
        <w:t>«</w:t>
      </w:r>
      <w:r w:rsidRPr="00EB47ED">
        <w:rPr>
          <w:rFonts w:ascii="Simplified Arabic" w:hAnsi="Simplified Arabic"/>
          <w:noProof w:val="0"/>
          <w:color w:val="0000FF"/>
          <w:sz w:val="28"/>
          <w:rtl/>
          <w:lang w:bidi="ar-EG"/>
        </w:rPr>
        <w:t xml:space="preserve">غُرًّا </w:t>
      </w:r>
      <w:r w:rsidRPr="00EB47ED">
        <w:rPr>
          <w:rFonts w:ascii="Simplified Arabic" w:hAnsi="Simplified Arabic"/>
          <w:noProof w:val="0"/>
          <w:color w:val="0000FF"/>
          <w:sz w:val="28"/>
          <w:rtl/>
        </w:rPr>
        <w:t>»</w:t>
      </w:r>
      <w:r>
        <w:rPr>
          <w:rFonts w:ascii="Simplified Arabic" w:hAnsi="Simplified Arabic"/>
          <w:noProof w:val="0"/>
          <w:color w:val="000000"/>
          <w:sz w:val="28"/>
          <w:rtl/>
        </w:rPr>
        <w:t xml:space="preserve"> </w:t>
      </w:r>
      <w:r>
        <w:rPr>
          <w:rFonts w:ascii="Simplified Arabic" w:hAnsi="Simplified Arabic"/>
          <w:b w:val="0"/>
          <w:bCs w:val="0"/>
          <w:noProof w:val="0"/>
          <w:color w:val="000000"/>
          <w:sz w:val="28"/>
          <w:rtl/>
        </w:rPr>
        <w:t>كما في شرح الكرماني ج</w:t>
      </w:r>
      <w:r>
        <w:rPr>
          <w:rFonts w:ascii="Simplified Arabic" w:hAnsi="Simplified Arabic"/>
          <w:b w:val="0"/>
          <w:bCs w:val="0"/>
          <w:noProof w:val="0"/>
          <w:color w:val="000000"/>
          <w:sz w:val="28"/>
          <w:rtl/>
          <w:lang w:bidi="ar-EG"/>
        </w:rPr>
        <w:t>م</w:t>
      </w:r>
      <w:r>
        <w:rPr>
          <w:rFonts w:ascii="Simplified Arabic" w:hAnsi="Simplified Arabic"/>
          <w:b w:val="0"/>
          <w:bCs w:val="0"/>
          <w:noProof w:val="0"/>
          <w:color w:val="000000"/>
          <w:sz w:val="28"/>
          <w:rtl/>
        </w:rPr>
        <w:t>ع أغر، أي ذو غرة وهو بالضم، بياض في جبهة الفرس فوق الدرهم، والأغر الأبيض، ورجل أغر أي شريف، وفلان غرة قومه أي سيدهم، قلتُ: ومنه غرة الشهر أوله لتقدمه على باقيه كما أنَّ السيد متقدم على غيره، وفي المصباح: الغرة بالضم من الشهر وغيره أوله والجمع غرر، مثل غرفة وغرف، والغرر ثلاث ليالٍ من أول الشهر، والغرة عبد أو أَمَة، والمراد بتطويل الغرة في الوضوء غسل مقدم الرأس مع الوجه، يعني غسل مقدم الرأس مع الوجه، قدر زائد على ما يتم به غسل الوجه؛ لأنَّ غسل الوجه لا يتم إلا بغسل من الرأس؛ لأنَّ هذا مما لا يتم الواجب إلا به، فهو واجب عند أهل العلم ويمثلون بهذا، فالغرة قدر زائد على هذا المغسول من الرأس لتحقق غسل الوجه.</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والتحجيل كما في الكرماني أيضًا: بياض في قوائم ال</w:t>
      </w:r>
      <w:r w:rsidR="00403CEE">
        <w:rPr>
          <w:rFonts w:ascii="Simplified Arabic" w:hAnsi="Simplified Arabic"/>
          <w:b w:val="0"/>
          <w:bCs w:val="0"/>
          <w:noProof w:val="0"/>
          <w:color w:val="000000"/>
          <w:sz w:val="28"/>
          <w:rtl/>
        </w:rPr>
        <w:t>فرس، أو في ثلاث منها أو في رجلي</w:t>
      </w:r>
      <w:r w:rsidR="00403CEE">
        <w:rPr>
          <w:rFonts w:ascii="Simplified Arabic" w:hAnsi="Simplified Arabic" w:hint="cs"/>
          <w:b w:val="0"/>
          <w:bCs w:val="0"/>
          <w:noProof w:val="0"/>
          <w:color w:val="000000"/>
          <w:sz w:val="28"/>
          <w:rtl/>
        </w:rPr>
        <w:t>ن</w:t>
      </w:r>
      <w:r>
        <w:rPr>
          <w:rFonts w:ascii="Simplified Arabic" w:hAnsi="Simplified Arabic"/>
          <w:b w:val="0"/>
          <w:bCs w:val="0"/>
          <w:noProof w:val="0"/>
          <w:color w:val="000000"/>
          <w:sz w:val="28"/>
          <w:rtl/>
        </w:rPr>
        <w:t xml:space="preserve"> قلَّ أو كثر بعد أن يجاوز الأرساغ ولا يجاوز الركبتين، والعرقوبين،</w:t>
      </w:r>
      <w:r>
        <w:rPr>
          <w:rFonts w:ascii="Simplified Arabic" w:hAnsi="Simplified Arabic"/>
          <w:b w:val="0"/>
          <w:bCs w:val="0"/>
          <w:noProof w:val="0"/>
          <w:color w:val="000000"/>
          <w:sz w:val="28"/>
          <w:rtl/>
          <w:lang w:bidi="ar-EG"/>
        </w:rPr>
        <w:t xml:space="preserve"> </w:t>
      </w:r>
      <w:r w:rsidR="00403CEE">
        <w:rPr>
          <w:rFonts w:ascii="Simplified Arabic" w:hAnsi="Simplified Arabic" w:hint="cs"/>
          <w:b w:val="0"/>
          <w:bCs w:val="0"/>
          <w:noProof w:val="0"/>
          <w:color w:val="000000"/>
          <w:sz w:val="28"/>
          <w:rtl/>
        </w:rPr>
        <w:t>وإذا كان</w:t>
      </w:r>
      <w:r>
        <w:rPr>
          <w:rFonts w:ascii="Simplified Arabic" w:hAnsi="Simplified Arabic"/>
          <w:b w:val="0"/>
          <w:bCs w:val="0"/>
          <w:noProof w:val="0"/>
          <w:color w:val="000000"/>
          <w:sz w:val="28"/>
          <w:rtl/>
        </w:rPr>
        <w:t xml:space="preserve"> </w:t>
      </w:r>
      <w:r w:rsidR="00403CEE">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بياض في قوائمه الأربع فهو محجل أربع، وإن كان في الرجلين فهو محجل الرجلين، وإن كان في إحدى رجليه فهو محجل الرجل اليمنى أو اليسرى، وإن كان في ثلاث قوائم دون رجل أو يد فهو محجل ثلاث</w:t>
      </w:r>
      <w:r w:rsidR="00EB44D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يكون التحجيل واقعًا بيد أو بيدين ما لم يكن معهما أو معها رجل أو رجلان، يعني إذا كان التحجيل باليد فقط أو باليدين ما يسمى تحجيل</w:t>
      </w:r>
      <w:r w:rsidR="00EB44D3">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حتى يكون شيء منه في الرجل. ومعناه أنَّهم إذا دعوا على رؤوس الأشهاد أو إلى الجنة كانوا على هذه العلامة </w:t>
      </w:r>
      <w:r w:rsidR="00EB44D3">
        <w:rPr>
          <w:rFonts w:ascii="Simplified Arabic" w:hAnsi="Simplified Arabic"/>
          <w:b w:val="0"/>
          <w:bCs w:val="0"/>
          <w:noProof w:val="0"/>
          <w:color w:val="000000"/>
          <w:sz w:val="28"/>
          <w:rtl/>
        </w:rPr>
        <w:t>أو أنهم يسمون بهذا الاسم لم يُر</w:t>
      </w:r>
      <w:r>
        <w:rPr>
          <w:rFonts w:ascii="Simplified Arabic" w:hAnsi="Simplified Arabic"/>
          <w:b w:val="0"/>
          <w:bCs w:val="0"/>
          <w:noProof w:val="0"/>
          <w:color w:val="000000"/>
          <w:sz w:val="28"/>
          <w:rtl/>
        </w:rPr>
        <w:t xml:space="preserve"> عليهم من آثار الوضوء.</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يقوا ابن حجر: محجلين، بالمهملة والجيم من التحجيل وهو بياض يكون في ثلاث قوائم من قوائم الفرس، وأصله من الحجل بكسر المهملة</w:t>
      </w:r>
      <w:r w:rsidR="00F776D4">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الخلخال، والمراد به هنا أيضًا النور. إذا كان أصله من الحِجل وهو الخلخال اتجه قول أنَّه لا يمكن أن يُسمى تحجيل</w:t>
      </w:r>
      <w:r w:rsidR="00F776D4">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وهو في اليدين فقط؛ لأنَّ الخلخال يكون بالرجلين.</w:t>
      </w:r>
    </w:p>
    <w:p w:rsidR="00EB47ED" w:rsidRDefault="00EB47ED" w:rsidP="00687B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 xml:space="preserve"> مِنْ آثارِ الْوُضُوءِ</w:t>
      </w:r>
      <w:r w:rsidRPr="00EB47ED">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يعني لأجل آثار الوضوء، والآثار</w:t>
      </w:r>
      <w:r w:rsidR="000D0C0B">
        <w:rPr>
          <w:rFonts w:ascii="Simplified Arabic" w:hAnsi="Simplified Arabic"/>
          <w:b w:val="0"/>
          <w:bCs w:val="0"/>
          <w:noProof w:val="0"/>
          <w:color w:val="000000"/>
          <w:sz w:val="28"/>
          <w:rtl/>
        </w:rPr>
        <w:t xml:space="preserve"> جمع </w:t>
      </w:r>
      <w:r w:rsidR="000D0C0B">
        <w:rPr>
          <w:rFonts w:ascii="Simplified Arabic" w:hAnsi="Simplified Arabic" w:hint="cs"/>
          <w:b w:val="0"/>
          <w:bCs w:val="0"/>
          <w:noProof w:val="0"/>
          <w:color w:val="000000"/>
          <w:sz w:val="28"/>
          <w:rtl/>
        </w:rPr>
        <w:t>أ</w:t>
      </w:r>
      <w:r w:rsidR="000D0C0B">
        <w:rPr>
          <w:rFonts w:ascii="Simplified Arabic" w:hAnsi="Simplified Arabic"/>
          <w:b w:val="0"/>
          <w:bCs w:val="0"/>
          <w:noProof w:val="0"/>
          <w:color w:val="000000"/>
          <w:sz w:val="28"/>
          <w:rtl/>
        </w:rPr>
        <w:t>ثر، و</w:t>
      </w:r>
      <w:r w:rsidR="000D0C0B">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ثر الشيء بقيته</w:t>
      </w:r>
      <w:r>
        <w:rPr>
          <w:rFonts w:ascii="Simplified Arabic" w:hAnsi="Simplified Arabic"/>
          <w:b w:val="0"/>
          <w:bCs w:val="0"/>
          <w:noProof w:val="0"/>
          <w:color w:val="000000"/>
          <w:sz w:val="28"/>
          <w:rtl/>
          <w:lang w:bidi="ar-EG"/>
        </w:rPr>
        <w:t>،</w:t>
      </w:r>
      <w:r w:rsidR="000D0C0B">
        <w:rPr>
          <w:rFonts w:ascii="Simplified Arabic" w:hAnsi="Simplified Arabic"/>
          <w:b w:val="0"/>
          <w:bCs w:val="0"/>
          <w:noProof w:val="0"/>
          <w:color w:val="000000"/>
          <w:sz w:val="28"/>
          <w:rtl/>
        </w:rPr>
        <w:t xml:space="preserve"> ومنه </w:t>
      </w:r>
      <w:r w:rsidR="000D0C0B">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 xml:space="preserve">ثر الجرح، والوضوء بضم الواو ويجوز فتحها أيضًا. يقول ابن دقيق العيد: أي من آثار الماء المستعمل في </w:t>
      </w:r>
      <w:r w:rsidR="000D0C0B">
        <w:rPr>
          <w:rFonts w:ascii="Simplified Arabic" w:hAnsi="Simplified Arabic"/>
          <w:b w:val="0"/>
          <w:bCs w:val="0"/>
          <w:noProof w:val="0"/>
          <w:color w:val="000000"/>
          <w:sz w:val="28"/>
          <w:rtl/>
        </w:rPr>
        <w:t xml:space="preserve">الوضوء، فإنَّ الغرة والتحجيل </w:t>
      </w:r>
      <w:r w:rsidR="00687BEE">
        <w:rPr>
          <w:rFonts w:ascii="Simplified Arabic" w:hAnsi="Simplified Arabic" w:hint="cs"/>
          <w:b w:val="0"/>
          <w:bCs w:val="0"/>
          <w:noProof w:val="0"/>
          <w:color w:val="000000"/>
          <w:sz w:val="28"/>
          <w:rtl/>
        </w:rPr>
        <w:t>نشآ</w:t>
      </w:r>
      <w:r>
        <w:rPr>
          <w:rFonts w:ascii="Simplified Arabic" w:hAnsi="Simplified Arabic"/>
          <w:b w:val="0"/>
          <w:bCs w:val="0"/>
          <w:noProof w:val="0"/>
          <w:color w:val="000000"/>
          <w:sz w:val="28"/>
          <w:rtl/>
        </w:rPr>
        <w:t xml:space="preserve"> عن الفعل بالماء</w:t>
      </w:r>
      <w:r w:rsidR="00687B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فيجوز أن يُنسب إلى كل منهما، ابن دقيق العيد في شرح العمدة يقول: من آثار الوض</w:t>
      </w:r>
      <w:r w:rsidR="000D0C0B">
        <w:rPr>
          <w:rFonts w:ascii="Simplified Arabic" w:hAnsi="Simplified Arabic"/>
          <w:b w:val="0"/>
          <w:bCs w:val="0"/>
          <w:noProof w:val="0"/>
          <w:color w:val="000000"/>
          <w:sz w:val="28"/>
          <w:rtl/>
        </w:rPr>
        <w:t xml:space="preserve">وء يجوز </w:t>
      </w:r>
      <w:r>
        <w:rPr>
          <w:rFonts w:ascii="Simplified Arabic" w:hAnsi="Simplified Arabic"/>
          <w:b w:val="0"/>
          <w:bCs w:val="0"/>
          <w:noProof w:val="0"/>
          <w:color w:val="000000"/>
          <w:sz w:val="28"/>
          <w:rtl/>
        </w:rPr>
        <w:t>الضم</w:t>
      </w:r>
      <w:r w:rsidR="000D0C0B">
        <w:rPr>
          <w:rFonts w:ascii="Simplified Arabic" w:hAnsi="Simplified Arabic" w:hint="cs"/>
          <w:b w:val="0"/>
          <w:bCs w:val="0"/>
          <w:noProof w:val="0"/>
          <w:color w:val="000000"/>
          <w:sz w:val="28"/>
          <w:rtl/>
        </w:rPr>
        <w:t xml:space="preserve"> والفتح</w:t>
      </w:r>
      <w:r>
        <w:rPr>
          <w:rFonts w:ascii="Simplified Arabic" w:hAnsi="Simplified Arabic"/>
          <w:b w:val="0"/>
          <w:bCs w:val="0"/>
          <w:noProof w:val="0"/>
          <w:color w:val="000000"/>
          <w:sz w:val="28"/>
          <w:rtl/>
        </w:rPr>
        <w:t>، الوُضوء والوَضوء؛ لأنَّه من آثار الماء</w:t>
      </w:r>
      <w:r w:rsidR="00687B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ومن آثار استعماله، يقول ابن دقيق:</w:t>
      </w:r>
      <w:r w:rsidR="00687BEE">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"أي من آثار الماء المستعمل في </w:t>
      </w:r>
      <w:r w:rsidR="000D0C0B">
        <w:rPr>
          <w:rFonts w:ascii="Simplified Arabic" w:hAnsi="Simplified Arabic"/>
          <w:b w:val="0"/>
          <w:bCs w:val="0"/>
          <w:noProof w:val="0"/>
          <w:color w:val="000000"/>
          <w:sz w:val="28"/>
          <w:rtl/>
        </w:rPr>
        <w:t>الوضوء، فإنَّ الغرة والتحجيل نش</w:t>
      </w:r>
      <w:r w:rsidR="00687BEE">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 xml:space="preserve"> عن الفعل بالماء</w:t>
      </w:r>
      <w:r w:rsidR="00687B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فيجوز أن يُنسب إلى كل منهما".</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w:t>
      </w: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مِنْ</w:t>
      </w:r>
      <w:r w:rsidRPr="00EB47ED">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يجوز أن تكون للسببية، أي بسبب آثار الوضوء، ومثله قول الله تعالى</w:t>
      </w:r>
      <w:r w:rsidRPr="00EB47ED">
        <w:rPr>
          <w:rFonts w:ascii="Simplified Arabic" w:hAnsi="Simplified Arabic"/>
          <w:b w:val="0"/>
          <w:bCs w:val="0"/>
          <w:noProof w:val="0"/>
          <w:color w:val="FF0000"/>
          <w:sz w:val="28"/>
          <w:rtl/>
        </w:rPr>
        <w:t>:</w:t>
      </w:r>
      <w:r w:rsidR="00687BEE">
        <w:rPr>
          <w:rFonts w:ascii="Simplified Arabic" w:hAnsi="Simplified Arabic" w:hint="cs"/>
          <w:b w:val="0"/>
          <w:bCs w:val="0"/>
          <w:noProof w:val="0"/>
          <w:color w:val="FF0000"/>
          <w:sz w:val="28"/>
          <w:rtl/>
        </w:rPr>
        <w:t xml:space="preserve"> </w:t>
      </w:r>
      <w:r w:rsidRPr="00EB47ED">
        <w:rPr>
          <w:rFonts w:ascii="Simplified Arabic" w:hAnsi="Simplified Arabic"/>
          <w:b w:val="0"/>
          <w:bCs w:val="0"/>
          <w:noProof w:val="0"/>
          <w:color w:val="FF0000"/>
          <w:sz w:val="28"/>
          <w:rtl/>
        </w:rPr>
        <w:t>{</w:t>
      </w:r>
      <w:r w:rsidRPr="00EB47ED">
        <w:rPr>
          <w:rFonts w:ascii="Simplified Arabic" w:hAnsi="Simplified Arabic"/>
          <w:noProof w:val="0"/>
          <w:color w:val="FF0000"/>
          <w:sz w:val="28"/>
          <w:rtl/>
        </w:rPr>
        <w:t>مِمَّا خَطِيئَاتِهِمْ أُغْرِقُوا</w:t>
      </w:r>
      <w:r w:rsidRPr="00EB47ED">
        <w:rPr>
          <w:rFonts w:ascii="Simplified Arabic" w:hAnsi="Simplified Arabic"/>
          <w:b w:val="0"/>
          <w:bCs w:val="0"/>
          <w:noProof w:val="0"/>
          <w:color w:val="FF0000"/>
          <w:sz w:val="28"/>
          <w:rtl/>
        </w:rPr>
        <w:t>}</w:t>
      </w:r>
      <w:r>
        <w:rPr>
          <w:rFonts w:ascii="Simplified Arabic" w:hAnsi="Simplified Arabic"/>
          <w:b w:val="0"/>
          <w:bCs w:val="0"/>
          <w:noProof w:val="0"/>
          <w:color w:val="000000"/>
          <w:sz w:val="28"/>
          <w:rtl/>
        </w:rPr>
        <w:t xml:space="preserve"> [نوح:25] أي بسببها، وحرف الجر متعلق بـ </w:t>
      </w: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مُحَجَّلِين»</w:t>
      </w:r>
      <w:r>
        <w:rPr>
          <w:rFonts w:ascii="Simplified Arabic" w:hAnsi="Simplified Arabic"/>
          <w:b w:val="0"/>
          <w:bCs w:val="0"/>
          <w:noProof w:val="0"/>
          <w:color w:val="000000"/>
          <w:sz w:val="28"/>
          <w:rtl/>
        </w:rPr>
        <w:t xml:space="preserve"> أو بـ</w:t>
      </w: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يُدْعَوْنَ</w:t>
      </w:r>
      <w:r w:rsidRPr="00EB47ED">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على الخلاف في باب التنازع بين البصريين والكوفيين، ويجوز أن تكون</w:t>
      </w:r>
      <w:r w:rsidR="00687BEE">
        <w:rPr>
          <w:rFonts w:ascii="Simplified Arabic" w:hAnsi="Simplified Arabic" w:hint="cs"/>
          <w:b w:val="0"/>
          <w:bCs w:val="0"/>
          <w:noProof w:val="0"/>
          <w:color w:val="000000"/>
          <w:sz w:val="28"/>
          <w:rtl/>
        </w:rPr>
        <w:t xml:space="preserve"> </w:t>
      </w: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مِنْ</w:t>
      </w:r>
      <w:r w:rsidRPr="00EB47ED">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هنا لابتداء الغاية، يجوز أن تكون هنا لابتداء الغاية، يعني منذ أن بدؤوا يطيلون هذه الغرة.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فَمَنِ اسْتَطَاعَ مِنْكُمْ أَنْ يُطِيلَ غُرَّتَهُ فَلْيَفْعَلْ</w:t>
      </w:r>
      <w:r w:rsidRPr="00EB47ED">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أي فليطل الغرة والتحجيل، يقول ابن دقيق العيد في شرح العمدة</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اقتصر فيه على لفظ الغرة هنا دون التحجيل، عندك في الحديث</w:t>
      </w:r>
      <w:r w:rsidR="000D0C0B">
        <w:rPr>
          <w:rFonts w:ascii="Simplified Arabic" w:hAnsi="Simplified Arabic" w:hint="cs"/>
          <w:b w:val="0"/>
          <w:bCs w:val="0"/>
          <w:noProof w:val="0"/>
          <w:color w:val="0000FF"/>
          <w:sz w:val="28"/>
          <w:rtl/>
        </w:rPr>
        <w:t xml:space="preserve"> </w:t>
      </w:r>
      <w:r w:rsidRPr="00EB47ED">
        <w:rPr>
          <w:rFonts w:ascii="Simplified Arabic" w:hAnsi="Simplified Arabic"/>
          <w:b w:val="0"/>
          <w:bCs w:val="0"/>
          <w:noProof w:val="0"/>
          <w:color w:val="0000FF"/>
          <w:sz w:val="28"/>
          <w:rtl/>
        </w:rPr>
        <w:t>«</w:t>
      </w:r>
      <w:r w:rsidRPr="00EB47ED">
        <w:rPr>
          <w:rFonts w:ascii="Simplified Arabic" w:hAnsi="Simplified Arabic"/>
          <w:noProof w:val="0"/>
          <w:color w:val="0000FF"/>
          <w:sz w:val="28"/>
          <w:rtl/>
          <w:lang w:bidi="ar-EG"/>
        </w:rPr>
        <w:t>فَمَنِ اسْتَطَاعَ مِنْكُمْ أَنْ يُطِيلَ غُرَّتَهُ فَلْيَفْعَلْ</w:t>
      </w:r>
      <w:r w:rsidRPr="00EB47ED">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ما في</w:t>
      </w:r>
      <w:r w:rsidR="00687BEE">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وتحجيله، يقول: اقتصر فيه على لفظ الغرة هنا دون </w:t>
      </w:r>
      <w:r>
        <w:rPr>
          <w:rFonts w:ascii="Simplified Arabic" w:hAnsi="Simplified Arabic"/>
          <w:b w:val="0"/>
          <w:bCs w:val="0"/>
          <w:noProof w:val="0"/>
          <w:color w:val="000000"/>
          <w:sz w:val="28"/>
          <w:rtl/>
        </w:rPr>
        <w:lastRenderedPageBreak/>
        <w:t>التحج</w:t>
      </w:r>
      <w:r w:rsidR="000D0C0B">
        <w:rPr>
          <w:rFonts w:ascii="Simplified Arabic" w:hAnsi="Simplified Arabic"/>
          <w:b w:val="0"/>
          <w:bCs w:val="0"/>
          <w:noProof w:val="0"/>
          <w:color w:val="000000"/>
          <w:sz w:val="28"/>
          <w:rtl/>
        </w:rPr>
        <w:t xml:space="preserve">يل، وإن كان الحديث يدل على </w:t>
      </w:r>
      <w:r w:rsidR="000D0C0B">
        <w:rPr>
          <w:rFonts w:ascii="Simplified Arabic" w:hAnsi="Simplified Arabic" w:hint="cs"/>
          <w:b w:val="0"/>
          <w:bCs w:val="0"/>
          <w:noProof w:val="0"/>
          <w:color w:val="000000"/>
          <w:sz w:val="28"/>
          <w:rtl/>
        </w:rPr>
        <w:t>طلب</w:t>
      </w:r>
      <w:r>
        <w:rPr>
          <w:rFonts w:ascii="Simplified Arabic" w:hAnsi="Simplified Arabic"/>
          <w:b w:val="0"/>
          <w:bCs w:val="0"/>
          <w:noProof w:val="0"/>
          <w:color w:val="000000"/>
          <w:sz w:val="28"/>
          <w:rtl/>
        </w:rPr>
        <w:t xml:space="preserve"> التحجيل أيضًا، وكأنَّ ذلك من </w:t>
      </w:r>
      <w:r w:rsidR="005361BB">
        <w:rPr>
          <w:rFonts w:ascii="Simplified Arabic" w:hAnsi="Simplified Arabic"/>
          <w:b w:val="0"/>
          <w:bCs w:val="0"/>
          <w:noProof w:val="0"/>
          <w:color w:val="000000"/>
          <w:sz w:val="28"/>
          <w:rtl/>
        </w:rPr>
        <w:t>باب التغليب لأحد الشيئين على ال</w:t>
      </w:r>
      <w:r w:rsidR="005361BB">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إذا كان بسبيل واحد، وقد استعمل الفقهاء ذلك أيضًا، وقالوا: يستحب تطويل الغرة وأرادوا الغرة والتحجيل، وتطويل الغرة في الوجه بغسل جزء من الرأس</w:t>
      </w:r>
      <w:r w:rsidR="00687BEE">
        <w:rPr>
          <w:rFonts w:ascii="Simplified Arabic" w:hAnsi="Simplified Arabic" w:hint="cs"/>
          <w:b w:val="0"/>
          <w:bCs w:val="0"/>
          <w:noProof w:val="0"/>
          <w:color w:val="000000"/>
          <w:sz w:val="28"/>
          <w:rtl/>
        </w:rPr>
        <w:t>،</w:t>
      </w:r>
      <w:r w:rsidR="00687BEE">
        <w:rPr>
          <w:rFonts w:ascii="Simplified Arabic" w:hAnsi="Simplified Arabic"/>
          <w:b w:val="0"/>
          <w:bCs w:val="0"/>
          <w:noProof w:val="0"/>
          <w:color w:val="000000"/>
          <w:sz w:val="28"/>
          <w:rtl/>
        </w:rPr>
        <w:t xml:space="preserve"> وفي اليدين بغ</w:t>
      </w:r>
      <w:r w:rsidR="00687BEE">
        <w:rPr>
          <w:rFonts w:ascii="Simplified Arabic" w:hAnsi="Simplified Arabic" w:hint="cs"/>
          <w:b w:val="0"/>
          <w:bCs w:val="0"/>
          <w:noProof w:val="0"/>
          <w:color w:val="000000"/>
          <w:sz w:val="28"/>
          <w:rtl/>
        </w:rPr>
        <w:t>س</w:t>
      </w:r>
      <w:r>
        <w:rPr>
          <w:rFonts w:ascii="Simplified Arabic" w:hAnsi="Simplified Arabic"/>
          <w:b w:val="0"/>
          <w:bCs w:val="0"/>
          <w:noProof w:val="0"/>
          <w:color w:val="000000"/>
          <w:sz w:val="28"/>
          <w:rtl/>
        </w:rPr>
        <w:t>ل بعض العضدين، وفي الرجلين بغسل بعض الساقين، وليس في الحديث تقييد ولا تحديد لمقدار ما يُغسل من العضدين والساقين.</w:t>
      </w:r>
      <w:r>
        <w:rPr>
          <w:rFonts w:ascii="Simplified Arabic" w:hAnsi="Simplified Arabic"/>
          <w:b w:val="0"/>
          <w:bCs w:val="0"/>
          <w:noProof w:val="0"/>
          <w:color w:val="000000"/>
          <w:sz w:val="28"/>
          <w:rtl/>
          <w:lang w:bidi="ar-EG"/>
        </w:rPr>
        <w:t xml:space="preserve"> وَقد اسْتعْمل أَبُو هُرَيْرَة الحَدِيث على إِطْلَاقه</w:t>
      </w:r>
      <w:r w:rsidR="00687B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وَظَاهره في طلب إطالة الْغرَّة فَغسل إِلَى قريب من الْمَنْكِبَيْنِ.</w:t>
      </w:r>
    </w:p>
    <w:p w:rsidR="00EB47ED" w:rsidRDefault="00EB47ED" w:rsidP="00687BEE">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687BEE">
        <w:rPr>
          <w:rFonts w:ascii="Simplified Arabic" w:hAnsi="Simplified Arabic" w:hint="cs"/>
          <w:noProof w:val="0"/>
          <w:color w:val="000000"/>
          <w:sz w:val="28"/>
          <w:rtl/>
        </w:rPr>
        <w:t>ا</w:t>
      </w:r>
      <w:r w:rsidR="00687BEE">
        <w:rPr>
          <w:rFonts w:ascii="Simplified Arabic" w:hAnsi="Simplified Arabic"/>
          <w:noProof w:val="0"/>
          <w:color w:val="000000"/>
          <w:sz w:val="28"/>
          <w:rtl/>
        </w:rPr>
        <w:t>ل</w:t>
      </w:r>
      <w:r w:rsidR="00687BEE">
        <w:rPr>
          <w:rFonts w:ascii="Simplified Arabic" w:hAnsi="Simplified Arabic" w:hint="cs"/>
          <w:noProof w:val="0"/>
          <w:color w:val="000000"/>
          <w:sz w:val="28"/>
          <w:rtl/>
        </w:rPr>
        <w:t>ذ</w:t>
      </w:r>
      <w:r>
        <w:rPr>
          <w:rFonts w:ascii="Simplified Arabic" w:hAnsi="Simplified Arabic"/>
          <w:noProof w:val="0"/>
          <w:color w:val="000000"/>
          <w:sz w:val="28"/>
          <w:rtl/>
        </w:rPr>
        <w:t>ي هو أبو هريرة.</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w:t>
      </w:r>
      <w:r>
        <w:rPr>
          <w:rFonts w:ascii="Simplified Arabic" w:hAnsi="Simplified Arabic"/>
          <w:b w:val="0"/>
          <w:bCs w:val="0"/>
          <w:noProof w:val="0"/>
          <w:color w:val="000000"/>
          <w:sz w:val="28"/>
          <w:rtl/>
          <w:lang w:bidi="ar-EG"/>
        </w:rPr>
        <w:t>وَقد اسْتعْمل أَبُو هُرَيْرَة الحَدِيث على إِطْلَاقه وَظَاهره في طلب إطالة الْغرَّة فَغسل إِلَى قريب</w:t>
      </w:r>
      <w:r w:rsidR="00687BEE">
        <w:rPr>
          <w:rFonts w:ascii="Simplified Arabic" w:hAnsi="Simplified Arabic" w:hint="cs"/>
          <w:b w:val="0"/>
          <w:bCs w:val="0"/>
          <w:noProof w:val="0"/>
          <w:color w:val="000000"/>
          <w:sz w:val="28"/>
          <w:rtl/>
          <w:lang w:bidi="ar-EG"/>
        </w:rPr>
        <w:t>...</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العضدين.</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من الْمَنْكِبَيْنِ.</w:t>
      </w:r>
      <w:r w:rsidR="00730C98">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نعم، وَلم ينْقل ذَلِك عَن النَّبِي- صلى الله عَلَيْهِ وَسلم- وَلَا كثر</w:t>
      </w:r>
      <w:r w:rsidR="005361BB">
        <w:rPr>
          <w:rFonts w:ascii="Simplified Arabic" w:hAnsi="Simplified Arabic"/>
          <w:b w:val="0"/>
          <w:bCs w:val="0"/>
          <w:noProof w:val="0"/>
          <w:color w:val="000000"/>
          <w:sz w:val="28"/>
          <w:rtl/>
          <w:lang w:bidi="ar-EG"/>
        </w:rPr>
        <w:t xml:space="preserve"> اسْتِعْمَاله فِي الصَّحَابَة </w:t>
      </w:r>
      <w:r w:rsidR="00687BEE">
        <w:rPr>
          <w:rFonts w:ascii="Simplified Arabic" w:hAnsi="Simplified Arabic" w:hint="cs"/>
          <w:b w:val="0"/>
          <w:bCs w:val="0"/>
          <w:noProof w:val="0"/>
          <w:color w:val="000000"/>
          <w:sz w:val="28"/>
          <w:rtl/>
          <w:lang w:bidi="ar-EG"/>
        </w:rPr>
        <w:t>-</w:t>
      </w:r>
      <w:r w:rsidR="005361BB">
        <w:rPr>
          <w:rFonts w:ascii="Simplified Arabic" w:hAnsi="Simplified Arabic" w:hint="cs"/>
          <w:b w:val="0"/>
          <w:bCs w:val="0"/>
          <w:noProof w:val="0"/>
          <w:color w:val="000000"/>
          <w:sz w:val="28"/>
          <w:rtl/>
          <w:lang w:bidi="ar-EG"/>
        </w:rPr>
        <w:t>رضي الله عنهم</w:t>
      </w:r>
      <w:r w:rsidR="00687BE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فَلذَلِك لم يقل بِهِ كثير من الْفُقَهَاء، وَرَأَيْت بعض النَّاس قد ذكر أَن حد ذَلِك نصف الْعَضُد ونصف الساق.</w:t>
      </w:r>
    </w:p>
    <w:p w:rsidR="00EB47ED" w:rsidRDefault="00EB47ED" w:rsidP="00687BE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وفي فتح الباري يقول: اقتصر على إحد</w:t>
      </w:r>
      <w:r w:rsidR="005361BB">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هما يعني على الغرة دون التحجيل،</w:t>
      </w:r>
      <w:r w:rsidR="005361BB">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 xml:space="preserve">اقتصر على إحدهما لدلالتها على الأخرى، نحو </w:t>
      </w:r>
      <w:r w:rsidRPr="00730C98">
        <w:rPr>
          <w:rFonts w:ascii="Simplified Arabic" w:hAnsi="Simplified Arabic"/>
          <w:b w:val="0"/>
          <w:bCs w:val="0"/>
          <w:noProof w:val="0"/>
          <w:color w:val="FF0000"/>
          <w:sz w:val="28"/>
          <w:rtl/>
        </w:rPr>
        <w:t>{</w:t>
      </w:r>
      <w:r w:rsidRPr="00730C98">
        <w:rPr>
          <w:rFonts w:ascii="Simplified Arabic" w:hAnsi="Simplified Arabic"/>
          <w:noProof w:val="0"/>
          <w:color w:val="FF0000"/>
          <w:sz w:val="28"/>
          <w:rtl/>
        </w:rPr>
        <w:t>سَرَابِيلَ تَقِيكُمُ الْحَرَّ</w:t>
      </w:r>
      <w:r w:rsidRPr="00730C98">
        <w:rPr>
          <w:rFonts w:ascii="Simplified Arabic" w:hAnsi="Simplified Arabic"/>
          <w:b w:val="0"/>
          <w:bCs w:val="0"/>
          <w:noProof w:val="0"/>
          <w:color w:val="FF0000"/>
          <w:sz w:val="28"/>
          <w:rtl/>
        </w:rPr>
        <w:t>}</w:t>
      </w:r>
      <w:r w:rsidR="00730C98">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[النحل:81]</w:t>
      </w:r>
      <w:r w:rsidR="00687BE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وَاقْتصر على ذكر الْغرَّة وَهِي مُؤَنّ</w:t>
      </w:r>
      <w:r w:rsidR="00687BEE">
        <w:rPr>
          <w:rFonts w:ascii="Simplified Arabic" w:hAnsi="Simplified Arabic"/>
          <w:b w:val="0"/>
          <w:bCs w:val="0"/>
          <w:noProof w:val="0"/>
          <w:color w:val="000000"/>
          <w:sz w:val="28"/>
          <w:rtl/>
          <w:lang w:bidi="ar-EG"/>
        </w:rPr>
        <w:t>ثَة دون التحجيل وَهُوَ مُذَكّر</w:t>
      </w:r>
      <w:r>
        <w:rPr>
          <w:rFonts w:ascii="Simplified Arabic" w:hAnsi="Simplified Arabic"/>
          <w:b w:val="0"/>
          <w:bCs w:val="0"/>
          <w:noProof w:val="0"/>
          <w:color w:val="000000"/>
          <w:sz w:val="28"/>
          <w:rtl/>
          <w:lang w:bidi="ar-EG"/>
        </w:rPr>
        <w:t>؛ لِأَن مَحل الْغرَّة أشرف الأَعْضَاء، أعضاء الْوضُوء وَأول مَا يَقع عَلَيْهِ النّظر من الْإِنْسَان، على أنَّ في رواية مسلم من طريق عمارة  بن غزيَّة ذكر الأمرين، ولفظه:</w:t>
      </w:r>
      <w:r w:rsidR="009D30B0">
        <w:rPr>
          <w:rFonts w:ascii="Simplified Arabic" w:hAnsi="Simplified Arabic" w:hint="cs"/>
          <w:noProof w:val="0"/>
          <w:color w:val="0000FF"/>
          <w:sz w:val="28"/>
          <w:rtl/>
          <w:lang w:bidi="ar-EG"/>
        </w:rPr>
        <w:t xml:space="preserve"> </w:t>
      </w:r>
      <w:r w:rsidRPr="00730C98">
        <w:rPr>
          <w:rFonts w:ascii="Simplified Arabic" w:hAnsi="Simplified Arabic"/>
          <w:noProof w:val="0"/>
          <w:color w:val="0000FF"/>
          <w:sz w:val="28"/>
          <w:rtl/>
          <w:lang w:bidi="ar-EG"/>
        </w:rPr>
        <w:t>« فليطل غرته وتحجيله».</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يقول ابن بطال في شرحه، قال أبو الزناد،</w:t>
      </w:r>
      <w:r>
        <w:rPr>
          <w:rFonts w:ascii="Simplified Arabic" w:hAnsi="Simplified Arabic"/>
          <w:b w:val="0"/>
          <w:bCs w:val="0"/>
          <w:noProof w:val="0"/>
          <w:color w:val="000000"/>
          <w:sz w:val="28"/>
          <w:rtl/>
        </w:rPr>
        <w:t xml:space="preserve"> قوله</w:t>
      </w:r>
      <w:r w:rsidRPr="00730C98">
        <w:rPr>
          <w:rFonts w:ascii="Simplified Arabic" w:hAnsi="Simplified Arabic"/>
          <w:b w:val="0"/>
          <w:bCs w:val="0"/>
          <w:noProof w:val="0"/>
          <w:color w:val="0000FF"/>
          <w:sz w:val="28"/>
          <w:rtl/>
        </w:rPr>
        <w:t>:</w:t>
      </w:r>
      <w:r w:rsidR="009D30B0">
        <w:rPr>
          <w:rFonts w:ascii="Simplified Arabic" w:hAnsi="Simplified Arabic" w:hint="cs"/>
          <w:b w:val="0"/>
          <w:bCs w:val="0"/>
          <w:noProof w:val="0"/>
          <w:color w:val="0000FF"/>
          <w:sz w:val="28"/>
          <w:rtl/>
        </w:rPr>
        <w:t xml:space="preserve"> </w:t>
      </w:r>
      <w:r w:rsidRPr="00730C98">
        <w:rPr>
          <w:rFonts w:ascii="Simplified Arabic" w:hAnsi="Simplified Arabic"/>
          <w:b w:val="0"/>
          <w:bCs w:val="0"/>
          <w:noProof w:val="0"/>
          <w:color w:val="0000FF"/>
          <w:sz w:val="28"/>
          <w:rtl/>
        </w:rPr>
        <w:t>«</w:t>
      </w:r>
      <w:r w:rsidRPr="00730C98">
        <w:rPr>
          <w:rFonts w:ascii="Simplified Arabic" w:hAnsi="Simplified Arabic"/>
          <w:noProof w:val="0"/>
          <w:color w:val="0000FF"/>
          <w:sz w:val="28"/>
          <w:rtl/>
          <w:lang w:bidi="ar-EG"/>
        </w:rPr>
        <w:t>فَمَنِ اسْتَطَاعَ مِنْكُمْ أَنْ يُطِيلَ غُرَّتَهُ»</w:t>
      </w:r>
      <w:r>
        <w:rPr>
          <w:rFonts w:ascii="Simplified Arabic" w:hAnsi="Simplified Arabic"/>
          <w:b w:val="0"/>
          <w:bCs w:val="0"/>
          <w:noProof w:val="0"/>
          <w:color w:val="000000"/>
          <w:sz w:val="28"/>
          <w:rtl/>
          <w:lang w:bidi="ar-EG"/>
        </w:rPr>
        <w:t xml:space="preserve"> فإنَّه كنى بالغرة عن الحجلة؛ لأنَّ أبا هريرة كان يتوضأ إلى نصف ساقيه،</w:t>
      </w:r>
      <w:r>
        <w:rPr>
          <w:rFonts w:ascii="Simplified Arabic" w:hAnsi="Simplified Arabic"/>
          <w:b w:val="0"/>
          <w:bCs w:val="0"/>
          <w:noProof w:val="0"/>
          <w:color w:val="000000"/>
          <w:sz w:val="28"/>
          <w:rtl/>
        </w:rPr>
        <w:t xml:space="preserve"> والوجه لا سبيل إلى الزيادة في غسله، فكأنَّه</w:t>
      </w:r>
      <w:r w:rsidR="009D30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والله أعلم</w:t>
      </w:r>
      <w:r w:rsidR="009D30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أراد الحجلة فكنى بالغرة عنها.</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ابن حجر: وفيما قاله نظر؛ لأنَّه يستلزم قلب اللغة، يعني تطلق الغرة ويراد التحجيل؟ وفيما قاله نظر؛ لأنَّه يستلزم قلب اللغة</w:t>
      </w:r>
      <w:r w:rsidR="00A3447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نفاه ممنوع؛ لأنَّ الإطالة ممكنة في الوجه بأن يغسل إلى صفحة العنق مثلًا، ونقل الرافعي عن بعضهم أنَّ الغرة تطلق على كل من الغرة والتحجيل.</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ويقول العيني:</w:t>
      </w:r>
      <w:r>
        <w:rPr>
          <w:rFonts w:ascii="Simplified Arabic" w:hAnsi="Simplified Arabic"/>
          <w:noProof w:val="0"/>
          <w:color w:val="000000"/>
          <w:sz w:val="28"/>
          <w:rtl/>
          <w:lang w:bidi="ar-EG"/>
        </w:rPr>
        <w:t xml:space="preserve"> </w:t>
      </w:r>
      <w:r>
        <w:rPr>
          <w:rFonts w:ascii="Simplified Arabic" w:hAnsi="Simplified Arabic"/>
          <w:b w:val="0"/>
          <w:bCs w:val="0"/>
          <w:noProof w:val="0"/>
          <w:color w:val="000000"/>
          <w:sz w:val="28"/>
          <w:rtl/>
          <w:lang w:bidi="ar-EG"/>
        </w:rPr>
        <w:t>ثمَّ اعْلَم أَن هَذَا كُله على تَقْدِير أَن يكون قَوْله</w:t>
      </w:r>
      <w:r w:rsidR="00A3447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فَمن اسْتَطَاعَ مِنْكُم إِلَى آخِره من الحَدِيث</w:t>
      </w:r>
      <w:r w:rsidR="00A3447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لِأَن الْمَرْفُوع مِنْهُ إلى قَوْله:</w:t>
      </w:r>
      <w:r w:rsidR="00A34477">
        <w:rPr>
          <w:rFonts w:ascii="Simplified Arabic" w:hAnsi="Simplified Arabic" w:hint="cs"/>
          <w:b w:val="0"/>
          <w:bCs w:val="0"/>
          <w:noProof w:val="0"/>
          <w:color w:val="000000"/>
          <w:sz w:val="28"/>
          <w:rtl/>
          <w:lang w:bidi="ar-EG"/>
        </w:rPr>
        <w:t xml:space="preserve"> </w:t>
      </w:r>
      <w:r w:rsidRPr="00730C98">
        <w:rPr>
          <w:rFonts w:ascii="Simplified Arabic" w:hAnsi="Simplified Arabic"/>
          <w:noProof w:val="0"/>
          <w:color w:val="0000FF"/>
          <w:sz w:val="28"/>
          <w:rtl/>
          <w:lang w:bidi="ar-EG"/>
        </w:rPr>
        <w:t xml:space="preserve">« من آثَار الْوضُوء» </w:t>
      </w:r>
      <w:r>
        <w:rPr>
          <w:rFonts w:ascii="Simplified Arabic" w:hAnsi="Simplified Arabic"/>
          <w:b w:val="0"/>
          <w:bCs w:val="0"/>
          <w:noProof w:val="0"/>
          <w:color w:val="000000"/>
          <w:sz w:val="28"/>
          <w:rtl/>
          <w:lang w:bidi="ar-EG"/>
        </w:rPr>
        <w:t xml:space="preserve">وَبَاقِي ذَلِك من قَول أبي هُرَيْرَة أدرجه </w:t>
      </w:r>
      <w:r>
        <w:rPr>
          <w:rFonts w:ascii="Simplified Arabic" w:hAnsi="Simplified Arabic"/>
          <w:b w:val="0"/>
          <w:bCs w:val="0"/>
          <w:noProof w:val="0"/>
          <w:color w:val="000000"/>
          <w:sz w:val="28"/>
          <w:rtl/>
          <w:lang w:bidi="ar-EG"/>
        </w:rPr>
        <w:lastRenderedPageBreak/>
        <w:t>فِي آخر الحَدِيث</w:t>
      </w:r>
      <w:r w:rsidR="00A3447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وَقد أنكر ذَلِك بعض الشَّارِحين فَقَالَ وَفِي هَذِه الدَّعْوَى بعد عِنْدِي</w:t>
      </w:r>
      <w:r w:rsidR="00A3447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قلت</w:t>
      </w:r>
      <w:r w:rsidR="00A3447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لَيْسَ فِيهَا بعد، كَيف وَقد رَوَاهُ أَحْمد- رَحمَه الله- من طَرِيق فليح عَن نعيم وَفِي آخِره</w:t>
      </w:r>
      <w:r w:rsidR="00A3447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قَالَ نعيم</w:t>
      </w:r>
      <w:r w:rsidR="005A6D9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لَا أَدْرِي قَوْله</w:t>
      </w:r>
      <w:r w:rsidRPr="00730C98">
        <w:rPr>
          <w:rFonts w:ascii="Simplified Arabic" w:hAnsi="Simplified Arabic"/>
          <w:noProof w:val="0"/>
          <w:color w:val="0000FF"/>
          <w:sz w:val="28"/>
          <w:rtl/>
          <w:lang w:bidi="ar-EG"/>
        </w:rPr>
        <w:t>:</w:t>
      </w:r>
      <w:r w:rsidR="005A6D91">
        <w:rPr>
          <w:rFonts w:ascii="Simplified Arabic" w:hAnsi="Simplified Arabic" w:hint="cs"/>
          <w:noProof w:val="0"/>
          <w:color w:val="0000FF"/>
          <w:sz w:val="28"/>
          <w:rtl/>
          <w:lang w:bidi="ar-EG"/>
        </w:rPr>
        <w:t xml:space="preserve"> </w:t>
      </w:r>
      <w:r w:rsidRPr="00730C98">
        <w:rPr>
          <w:rFonts w:ascii="Simplified Arabic" w:hAnsi="Simplified Arabic"/>
          <w:noProof w:val="0"/>
          <w:color w:val="0000FF"/>
          <w:sz w:val="28"/>
          <w:rtl/>
          <w:lang w:bidi="ar-EG"/>
        </w:rPr>
        <w:t>« من اسْتَطَاعَ»</w:t>
      </w:r>
      <w:r>
        <w:rPr>
          <w:rFonts w:ascii="Simplified Arabic" w:hAnsi="Simplified Arabic"/>
          <w:b w:val="0"/>
          <w:bCs w:val="0"/>
          <w:noProof w:val="0"/>
          <w:color w:val="000000"/>
          <w:sz w:val="28"/>
          <w:rtl/>
          <w:lang w:bidi="ar-EG"/>
        </w:rPr>
        <w:t xml:space="preserve"> إِلَى آخِره من قَول- النَّبِي صلى الله عَلَيْهِ وَسلم- أَو من قَول أبي هُرَيْرَة- رَضِي الله تَعَالَى عَنهُ-، وَقد روى هَذَا الحَدِيث عشرَة من الصَّحَابَة</w:t>
      </w:r>
      <w:r w:rsidR="005A6D9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وَلَيْسَ فِي رِوَايَة وَاحِد مِنْهُم هَذِه الْجُمْلَة</w:t>
      </w:r>
      <w:r w:rsidR="005A6D9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وَكَذَا رَوَاهُ جمَاعَة عَن أبي هُرَيْرَة</w:t>
      </w:r>
      <w:r w:rsidR="005A6D9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وَلَيْسَ فِي رِوَايَة واحد مِنْهُم غير مَا وجد فِي رِوَايَة أبي نعيم فَهَذَا كُله أَمارَة الإدراج</w:t>
      </w:r>
      <w:r w:rsidR="005A6D9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وَالله أعلم.</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ابن حجر قال هذا الكلام قبل العيني، فكأنَّه مال إلى أنَّها مدرجة، ثم قال ابن حجر بعد أن ذكر ما تقدم فيما نقلناه عن العيني، ا</w:t>
      </w:r>
      <w:r>
        <w:rPr>
          <w:rFonts w:ascii="Simplified Arabic" w:hAnsi="Simplified Arabic"/>
          <w:b w:val="0"/>
          <w:bCs w:val="0"/>
          <w:noProof w:val="0"/>
          <w:color w:val="000000"/>
          <w:sz w:val="28"/>
          <w:rtl/>
        </w:rPr>
        <w:t>ختلف في القدر المستحب من التطويل في التحجيل، فقيل إلى المنكب والركبة، وقد ثبت عن أبي هريرة رواية ورأيًا. وعن ابن عمر- رضي الله عنهما- من فعله أخرجه ابن أبي شيبة وأبو عبيد بإسناد حسن</w:t>
      </w:r>
      <w:r w:rsidR="005A6D9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وقيل</w:t>
      </w:r>
      <w:r w:rsidR="005A6D9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المستحب الزيادة إلى نصف العضد والساق، وقيل إلى ما فوق ذلك.</w:t>
      </w:r>
    </w:p>
    <w:p w:rsidR="00EB47ED" w:rsidRDefault="00EB47ED" w:rsidP="005A6D9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شرح ابن بطال: وقوله</w:t>
      </w:r>
      <w:r w:rsidRPr="00730C98">
        <w:rPr>
          <w:rFonts w:ascii="Simplified Arabic" w:hAnsi="Simplified Arabic"/>
          <w:b w:val="0"/>
          <w:bCs w:val="0"/>
          <w:noProof w:val="0"/>
          <w:color w:val="0000FF"/>
          <w:sz w:val="28"/>
          <w:rtl/>
        </w:rPr>
        <w:t>:</w:t>
      </w:r>
      <w:r w:rsidR="005A6D91">
        <w:rPr>
          <w:rFonts w:ascii="Simplified Arabic" w:hAnsi="Simplified Arabic" w:hint="cs"/>
          <w:b w:val="0"/>
          <w:bCs w:val="0"/>
          <w:noProof w:val="0"/>
          <w:color w:val="0000FF"/>
          <w:sz w:val="28"/>
          <w:rtl/>
        </w:rPr>
        <w:t xml:space="preserve"> </w:t>
      </w:r>
      <w:r w:rsidRPr="00730C98">
        <w:rPr>
          <w:rFonts w:ascii="Simplified Arabic" w:hAnsi="Simplified Arabic"/>
          <w:b w:val="0"/>
          <w:bCs w:val="0"/>
          <w:noProof w:val="0"/>
          <w:color w:val="0000FF"/>
          <w:sz w:val="28"/>
          <w:rtl/>
        </w:rPr>
        <w:t>«</w:t>
      </w:r>
      <w:r w:rsidRPr="00730C98">
        <w:rPr>
          <w:rFonts w:ascii="Simplified Arabic" w:hAnsi="Simplified Arabic"/>
          <w:noProof w:val="0"/>
          <w:color w:val="0000FF"/>
          <w:sz w:val="28"/>
          <w:rtl/>
          <w:lang w:bidi="ar-EG"/>
        </w:rPr>
        <w:t>فَمَنِ اسْتَطَاعَ مِنْكُمْ أَنْ يُطِيلَ غُرَّتَهُ فَلْيَفْعَلْ</w:t>
      </w:r>
      <w:r w:rsidRPr="00730C98">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تأوَّله أبو هريرة على الزيادة على حد الوضوء</w:t>
      </w:r>
      <w:r w:rsidR="005A6D9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فكان يتوضأ إلى نصف ساقيه وإلى منكبيه ويقول: إني أحب أن أطيل غرتي، فربما قال </w:t>
      </w:r>
      <w:r w:rsidR="005A6D91">
        <w:rPr>
          <w:rFonts w:ascii="Simplified Arabic" w:hAnsi="Simplified Arabic"/>
          <w:b w:val="0"/>
          <w:bCs w:val="0"/>
          <w:noProof w:val="0"/>
          <w:color w:val="000000"/>
          <w:sz w:val="28"/>
          <w:rtl/>
        </w:rPr>
        <w:t>هذا موضع الحلية، وهذا شيء لم يث</w:t>
      </w:r>
      <w:r>
        <w:rPr>
          <w:rFonts w:ascii="Simplified Arabic" w:hAnsi="Simplified Arabic"/>
          <w:b w:val="0"/>
          <w:bCs w:val="0"/>
          <w:noProof w:val="0"/>
          <w:color w:val="000000"/>
          <w:sz w:val="28"/>
          <w:rtl/>
        </w:rPr>
        <w:t>ب عليه أبو هريرة</w:t>
      </w:r>
      <w:r w:rsidR="005A6D9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والمسلمون مجمعون على أنَّه لا يُتعدى بالوضوء ما حدَّ الله ورسوله، وقد كان رسول الله- صلى الله عليه وسلم- وهو أبدر الناس إلى الفضائل، وأرغبهم فيها لم يجاوز قط موضع الوضوء فيما بلغنا، ويحتج على قول أبي هريرة- رضي الله عنه- بقوله تعالى:</w:t>
      </w:r>
      <w:r w:rsidR="005A6D91">
        <w:rPr>
          <w:rFonts w:ascii="Simplified Arabic" w:hAnsi="Simplified Arabic" w:hint="cs"/>
          <w:b w:val="0"/>
          <w:bCs w:val="0"/>
          <w:noProof w:val="0"/>
          <w:color w:val="000000"/>
          <w:sz w:val="28"/>
          <w:rtl/>
        </w:rPr>
        <w:t xml:space="preserve"> </w:t>
      </w:r>
      <w:r w:rsidRPr="00730C98">
        <w:rPr>
          <w:rFonts w:ascii="Simplified Arabic" w:hAnsi="Simplified Arabic"/>
          <w:noProof w:val="0"/>
          <w:color w:val="FF0000"/>
          <w:sz w:val="28"/>
          <w:rtl/>
        </w:rPr>
        <w:t xml:space="preserve">{وَمَنْ يَتَعَدَّ حُدُودَ اللَّهِ فَقَدْ ظَلَمَ نَفْسَهُ} </w:t>
      </w:r>
      <w:r>
        <w:rPr>
          <w:rFonts w:ascii="Simplified Arabic" w:hAnsi="Simplified Arabic"/>
          <w:b w:val="0"/>
          <w:bCs w:val="0"/>
          <w:noProof w:val="0"/>
          <w:color w:val="000000"/>
          <w:sz w:val="28"/>
          <w:rtl/>
        </w:rPr>
        <w:t>[الطلاق:1]، وروى سفيان عن موسى بن أبي عائشة عن عمرو بن شعيب عن أبيه عن جده أنَّ رجلًا سأل النبي- صلى الله عليه وسلم- عن الوضوء، فدعا بماء فتوضأ ثلاثًا ثلاثًا، وقال</w:t>
      </w:r>
      <w:r w:rsidR="005A6D91">
        <w:rPr>
          <w:rFonts w:ascii="Simplified Arabic" w:hAnsi="Simplified Arabic"/>
          <w:noProof w:val="0"/>
          <w:color w:val="0000FF"/>
          <w:sz w:val="28"/>
          <w:rtl/>
        </w:rPr>
        <w:t>:</w:t>
      </w:r>
      <w:r w:rsidR="005A6D91">
        <w:rPr>
          <w:rFonts w:ascii="Simplified Arabic" w:hAnsi="Simplified Arabic" w:hint="cs"/>
          <w:noProof w:val="0"/>
          <w:color w:val="0000FF"/>
          <w:sz w:val="28"/>
          <w:rtl/>
        </w:rPr>
        <w:t xml:space="preserve"> </w:t>
      </w:r>
      <w:r w:rsidR="005A6D91">
        <w:rPr>
          <w:rFonts w:ascii="Simplified Arabic" w:hAnsi="Simplified Arabic"/>
          <w:noProof w:val="0"/>
          <w:color w:val="0000FF"/>
          <w:sz w:val="28"/>
          <w:rtl/>
        </w:rPr>
        <w:t>«</w:t>
      </w:r>
      <w:r w:rsidRPr="00730C98">
        <w:rPr>
          <w:rFonts w:ascii="Simplified Arabic" w:hAnsi="Simplified Arabic"/>
          <w:noProof w:val="0"/>
          <w:color w:val="0000FF"/>
          <w:sz w:val="28"/>
          <w:rtl/>
        </w:rPr>
        <w:t>هكذا الوضوء</w:t>
      </w:r>
      <w:r w:rsidR="005A6D91">
        <w:rPr>
          <w:rFonts w:ascii="Simplified Arabic" w:hAnsi="Simplified Arabic" w:hint="cs"/>
          <w:noProof w:val="0"/>
          <w:color w:val="0000FF"/>
          <w:sz w:val="28"/>
          <w:rtl/>
        </w:rPr>
        <w:t>،</w:t>
      </w:r>
      <w:r w:rsidRPr="00730C98">
        <w:rPr>
          <w:rFonts w:ascii="Simplified Arabic" w:hAnsi="Simplified Arabic"/>
          <w:noProof w:val="0"/>
          <w:color w:val="0000FF"/>
          <w:sz w:val="28"/>
          <w:rtl/>
        </w:rPr>
        <w:t xml:space="preserve"> فمن زاد على ذلك فقد تعدى وظلم»</w:t>
      </w:r>
      <w:r>
        <w:rPr>
          <w:rFonts w:ascii="Simplified Arabic" w:hAnsi="Simplified Arabic"/>
          <w:b w:val="0"/>
          <w:bCs w:val="0"/>
          <w:noProof w:val="0"/>
          <w:color w:val="000000"/>
          <w:sz w:val="28"/>
          <w:rtl/>
        </w:rPr>
        <w:t>، ويُحمل قوله</w:t>
      </w:r>
      <w:r w:rsidRPr="00730C98">
        <w:rPr>
          <w:rFonts w:ascii="Simplified Arabic" w:hAnsi="Simplified Arabic"/>
          <w:b w:val="0"/>
          <w:bCs w:val="0"/>
          <w:noProof w:val="0"/>
          <w:color w:val="0000FF"/>
          <w:sz w:val="28"/>
          <w:rtl/>
        </w:rPr>
        <w:t>:</w:t>
      </w:r>
      <w:r w:rsidR="005A6D91">
        <w:rPr>
          <w:rFonts w:ascii="Simplified Arabic" w:hAnsi="Simplified Arabic" w:hint="cs"/>
          <w:b w:val="0"/>
          <w:bCs w:val="0"/>
          <w:noProof w:val="0"/>
          <w:color w:val="0000FF"/>
          <w:sz w:val="28"/>
          <w:rtl/>
        </w:rPr>
        <w:t xml:space="preserve"> </w:t>
      </w:r>
      <w:r w:rsidRPr="00730C98">
        <w:rPr>
          <w:rFonts w:ascii="Simplified Arabic" w:hAnsi="Simplified Arabic"/>
          <w:b w:val="0"/>
          <w:bCs w:val="0"/>
          <w:noProof w:val="0"/>
          <w:color w:val="0000FF"/>
          <w:sz w:val="28"/>
          <w:rtl/>
        </w:rPr>
        <w:t>«</w:t>
      </w:r>
      <w:r w:rsidRPr="00730C98">
        <w:rPr>
          <w:rFonts w:ascii="Simplified Arabic" w:hAnsi="Simplified Arabic"/>
          <w:noProof w:val="0"/>
          <w:color w:val="0000FF"/>
          <w:sz w:val="28"/>
          <w:rtl/>
          <w:lang w:bidi="ar-EG"/>
        </w:rPr>
        <w:t>فَمَنِ اسْتَطَاعَ مِنْكُمْ أَنْ يُطِيلَ غُرَّتَهُ</w:t>
      </w:r>
      <w:r w:rsidRPr="00730C98">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يعني يديمها.</w:t>
      </w:r>
    </w:p>
    <w:p w:rsidR="00EB47ED" w:rsidRDefault="00EB47ED" w:rsidP="005A6D9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كأنَّ ابن بطال رد الإطالة والزيادة على المشروع، رد الزيادة على ما جاء في صريح الكتاب والسُّنة، فلا داعي لهذه الإطالة؛ لأنَّها تعدي لحد الله الذي حده في كتابه وعلى لسان نبيه- عليه الصلاة والسلام-، إلى الكعبين، إلى المرفقين، نعم، وقال: إنَّ الأُمَّة مجمعة على أنَّه لا يُتعدى بالوضوء ما ذُكر، ولا يُعرف عن النبي- عليه الصل</w:t>
      </w:r>
      <w:r w:rsidR="005A6D91">
        <w:rPr>
          <w:rFonts w:ascii="Simplified Arabic" w:hAnsi="Simplified Arabic"/>
          <w:b w:val="0"/>
          <w:bCs w:val="0"/>
          <w:noProof w:val="0"/>
          <w:color w:val="000000"/>
          <w:sz w:val="28"/>
          <w:rtl/>
        </w:rPr>
        <w:t>اة والسلام- أنَّه زاد، هكذا قال</w:t>
      </w:r>
      <w:r>
        <w:rPr>
          <w:rFonts w:ascii="Simplified Arabic" w:hAnsi="Simplified Arabic"/>
          <w:b w:val="0"/>
          <w:bCs w:val="0"/>
          <w:noProof w:val="0"/>
          <w:color w:val="000000"/>
          <w:sz w:val="28"/>
          <w:rtl/>
        </w:rPr>
        <w:t>.</w:t>
      </w:r>
    </w:p>
    <w:p w:rsidR="00EB47ED" w:rsidRDefault="00EB47ED" w:rsidP="005A6D9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وذكر حديث</w:t>
      </w:r>
      <w:r w:rsidR="0014561D">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عمرو بن شعيب عن أبيه عن جده أنَّ رجلًا سأل النبي- صلى الله عليه وسلم- عن الوضوء، فدعا بماء فتوضأ ثلاثًا ثلاثًا، وقال</w:t>
      </w:r>
      <w:r w:rsidRPr="00730C98">
        <w:rPr>
          <w:rFonts w:ascii="Simplified Arabic" w:hAnsi="Simplified Arabic"/>
          <w:noProof w:val="0"/>
          <w:color w:val="0000FF"/>
          <w:sz w:val="28"/>
          <w:rtl/>
        </w:rPr>
        <w:t>:</w:t>
      </w:r>
      <w:r w:rsidR="005A6D91">
        <w:rPr>
          <w:rFonts w:ascii="Simplified Arabic" w:hAnsi="Simplified Arabic" w:hint="cs"/>
          <w:noProof w:val="0"/>
          <w:color w:val="0000FF"/>
          <w:sz w:val="28"/>
          <w:rtl/>
        </w:rPr>
        <w:t xml:space="preserve"> </w:t>
      </w:r>
      <w:r w:rsidRPr="00730C98">
        <w:rPr>
          <w:rFonts w:ascii="Simplified Arabic" w:hAnsi="Simplified Arabic"/>
          <w:noProof w:val="0"/>
          <w:color w:val="0000FF"/>
          <w:sz w:val="28"/>
          <w:rtl/>
        </w:rPr>
        <w:t>« هكذا الوضوء فمن زاد على ذلك فقد تعدى وظلم»</w:t>
      </w:r>
      <w:r>
        <w:rPr>
          <w:rFonts w:ascii="Simplified Arabic" w:hAnsi="Simplified Arabic"/>
          <w:b w:val="0"/>
          <w:bCs w:val="0"/>
          <w:noProof w:val="0"/>
          <w:color w:val="000000"/>
          <w:sz w:val="28"/>
          <w:rtl/>
        </w:rPr>
        <w:t>، قال: ويُحمل قوله:</w:t>
      </w:r>
      <w:r w:rsidR="005A6D91">
        <w:rPr>
          <w:rFonts w:ascii="Simplified Arabic" w:hAnsi="Simplified Arabic" w:hint="cs"/>
          <w:b w:val="0"/>
          <w:bCs w:val="0"/>
          <w:noProof w:val="0"/>
          <w:color w:val="000000"/>
          <w:sz w:val="28"/>
          <w:rtl/>
        </w:rPr>
        <w:t xml:space="preserve"> </w:t>
      </w:r>
      <w:r w:rsidRPr="00730C98">
        <w:rPr>
          <w:rFonts w:ascii="Simplified Arabic" w:hAnsi="Simplified Arabic"/>
          <w:b w:val="0"/>
          <w:bCs w:val="0"/>
          <w:noProof w:val="0"/>
          <w:color w:val="0000FF"/>
          <w:sz w:val="28"/>
          <w:rtl/>
        </w:rPr>
        <w:t>«</w:t>
      </w:r>
      <w:r w:rsidRPr="00730C98">
        <w:rPr>
          <w:rFonts w:ascii="Simplified Arabic" w:hAnsi="Simplified Arabic"/>
          <w:noProof w:val="0"/>
          <w:color w:val="0000FF"/>
          <w:sz w:val="28"/>
          <w:rtl/>
          <w:lang w:bidi="ar-EG"/>
        </w:rPr>
        <w:t>فَمَنِ اسْتَطَاعَ مِنْكُمْ أَنْ يُطِيلَ غُرَّتَهُ</w:t>
      </w:r>
      <w:r w:rsidRPr="00730C98">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يعني يديمها، يطيل يديم، فالطول والدوام بمعنى متقارب، أي فمن استطاع أن يواظب على الوضوء لكل صلاة فإنَّه يطيل غرته، أي يقوي نوره ويتضاعف بهاؤه، فكنى بالغرة عن نور الوجه يوم القيامة، يعني بالتكرار يقوى النور ويتضاعف بها</w:t>
      </w:r>
      <w:r w:rsidR="005A6D91">
        <w:rPr>
          <w:rFonts w:ascii="Simplified Arabic" w:hAnsi="Simplified Arabic" w:hint="cs"/>
          <w:b w:val="0"/>
          <w:bCs w:val="0"/>
          <w:noProof w:val="0"/>
          <w:color w:val="000000"/>
          <w:sz w:val="28"/>
          <w:rtl/>
        </w:rPr>
        <w:t>ؤ</w:t>
      </w:r>
      <w:r>
        <w:rPr>
          <w:rFonts w:ascii="Simplified Arabic" w:hAnsi="Simplified Arabic"/>
          <w:b w:val="0"/>
          <w:bCs w:val="0"/>
          <w:noProof w:val="0"/>
          <w:color w:val="000000"/>
          <w:sz w:val="28"/>
          <w:rtl/>
        </w:rPr>
        <w:t>ه، لا بإطالته بالزيادة على ما شرع الله- جلَّ وعلا-، يعني هذا كلام ابن بطال.</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تعقبه ابن حجر بقوله: </w:t>
      </w:r>
      <w:r>
        <w:rPr>
          <w:rFonts w:ascii="Simplified Arabic" w:hAnsi="Simplified Arabic"/>
          <w:b w:val="0"/>
          <w:bCs w:val="0"/>
          <w:noProof w:val="0"/>
          <w:color w:val="000000"/>
          <w:sz w:val="28"/>
          <w:rtl/>
          <w:lang w:bidi="ar-EG"/>
        </w:rPr>
        <w:t>وَكَلَامُهُمْ مُعْتَرَضٌ مِنْ وُجُوهٍ وَرِوَايَةُ مُسْلِمٍ صَرِيحَةٌ فِي الِاسْتِحْبَابِ فَلَا تَعَارُضَ بِالِاحْتِمَالِ؛ لأنَّ لفظها كما تقدم</w:t>
      </w:r>
      <w:r w:rsidR="005A6D91">
        <w:rPr>
          <w:rFonts w:ascii="Simplified Arabic" w:hAnsi="Simplified Arabic" w:hint="cs"/>
          <w:b w:val="0"/>
          <w:bCs w:val="0"/>
          <w:noProof w:val="0"/>
          <w:color w:val="000000"/>
          <w:sz w:val="28"/>
          <w:rtl/>
          <w:lang w:bidi="ar-EG"/>
        </w:rPr>
        <w:t xml:space="preserve"> </w:t>
      </w:r>
      <w:r w:rsidRPr="00730C98">
        <w:rPr>
          <w:rFonts w:ascii="Simplified Arabic" w:hAnsi="Simplified Arabic"/>
          <w:noProof w:val="0"/>
          <w:color w:val="0000FF"/>
          <w:sz w:val="28"/>
          <w:rtl/>
          <w:lang w:bidi="ar-EG"/>
        </w:rPr>
        <w:t>« فليطل غرته وتحجيله»</w:t>
      </w:r>
      <w:r w:rsidRPr="00730C98">
        <w:rPr>
          <w:rFonts w:ascii="Simplified Arabic" w:hAnsi="Simplified Arabic"/>
          <w:noProof w:val="0"/>
          <w:sz w:val="28"/>
          <w:rtl/>
          <w:lang w:bidi="ar-EG"/>
        </w:rPr>
        <w:t>،</w:t>
      </w:r>
      <w:r>
        <w:rPr>
          <w:rFonts w:ascii="Simplified Arabic" w:hAnsi="Simplified Arabic"/>
          <w:b w:val="0"/>
          <w:bCs w:val="0"/>
          <w:noProof w:val="0"/>
          <w:color w:val="000000"/>
          <w:sz w:val="28"/>
          <w:rtl/>
          <w:lang w:bidi="ar-EG"/>
        </w:rPr>
        <w:t xml:space="preserve"> هي صَرِيحَةٌ فِي الِاسْتِحْبَابِ فَلَا تَعَارُضَ بِالِاحْتِمَالِ، وَأَمَّا دَعْوَاهُمُ اتِّفَاقَ الْعُلَمَاءِ عَلَى خِلَافِ مَذْهَبِ أَبِي هُرَيْرَةَ فِي ذَلِكَ فَهِيَ مَرْدُودَةٌ بِمَا نَقَلْنَاهُ عَن </w:t>
      </w:r>
      <w:r w:rsidR="0014561D">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بن عُمَرَ، يعني ما رواه ابن أبي شيبة من فعله وهو خبر حسن، وَقَدْ صَرَّحَ بِاسْتِحْبَابِهِ جَمَاعَةٌ مِنَ السَّلَفِ وَأَكْثَرُ الشَّافِعِيَّةِ وَالْحَنَفِيَّةِ وَأَمَّا تَأْوِيلُهُمُ الْإِطَالَةَ الْمَطْلُوبَةَ بِالْمُدَاوَمَةِ عَلَى الْوُضُوءِ فَمُعْتَرَضٌ بِأَنَّ الرَّاوِيَ أَدْرَى بِمَا رَوَى ، كَيْفَ وَقَدْ صَرَّحَ بِرَفْعِهِ إِلَى الشَّارِعِ- صَلَّى اللَّهُ عَلَيْهِ وَسلم-.</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الشيخ ابن باز- رحمة الله عليه- علق على ذلك بقوله: الأصح في المسألة شرعية الإطالة في التحجيل بخاصة،</w:t>
      </w:r>
      <w:r w:rsidR="00730C98">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وذلك بالشروع في العضد والساق تكميلًا للمفروض من غسل اليدين والقدمين كما صرح أبو هريرة برفع ذلك إلى النبي- صلى الله عليه وسلم- في رواية مسلم.</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يعني أنَّ النبي- عليه الصلاة والسلام- توضأ فغسل يديه حتى أشرع في العضد، وغسل رجليه حتى أشرع في الساق، هذا ظاهر يعني رفعه إلى النبي- عليه الصلاة والسلام-.</w:t>
      </w:r>
    </w:p>
    <w:p w:rsidR="00F14C07" w:rsidRDefault="00EB47ED" w:rsidP="00F14C0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وتعقب العيني ابن بطال في استدلاله بحديث عمرو بن شعيب بقوله:" </w:t>
      </w:r>
      <w:r>
        <w:rPr>
          <w:rFonts w:ascii="Simplified Arabic" w:hAnsi="Simplified Arabic"/>
          <w:b w:val="0"/>
          <w:bCs w:val="0"/>
          <w:noProof w:val="0"/>
          <w:color w:val="000000"/>
          <w:sz w:val="28"/>
          <w:rtl/>
        </w:rPr>
        <w:t xml:space="preserve">هذا استدلال فاسد؛ </w:t>
      </w:r>
      <w:r>
        <w:rPr>
          <w:rFonts w:ascii="Simplified Arabic" w:hAnsi="Simplified Arabic"/>
          <w:b w:val="0"/>
          <w:bCs w:val="0"/>
          <w:noProof w:val="0"/>
          <w:color w:val="000000"/>
          <w:sz w:val="28"/>
          <w:rtl/>
          <w:lang w:bidi="ar-EG"/>
        </w:rPr>
        <w:t>لِأَن المُرَاد بِهِ الزِّيَادَة فِي عدد المرات" يعني لو زاد رابعة، النبي- صلى الله عليه وسلم- توضأ ثلاثًا ثلاثًا، ثم قال:</w:t>
      </w:r>
      <w:r w:rsidR="00F14C07">
        <w:rPr>
          <w:rFonts w:ascii="Simplified Arabic" w:hAnsi="Simplified Arabic" w:hint="cs"/>
          <w:noProof w:val="0"/>
          <w:color w:val="0000FF"/>
          <w:sz w:val="28"/>
          <w:rtl/>
          <w:lang w:bidi="ar-EG"/>
        </w:rPr>
        <w:t xml:space="preserve"> </w:t>
      </w:r>
      <w:r w:rsidRPr="00730C98">
        <w:rPr>
          <w:rFonts w:ascii="Simplified Arabic" w:hAnsi="Simplified Arabic"/>
          <w:noProof w:val="0"/>
          <w:color w:val="0000FF"/>
          <w:sz w:val="28"/>
          <w:rtl/>
          <w:lang w:bidi="ar-EG"/>
        </w:rPr>
        <w:t>« فمن زاد فقد تعدى وظلم وأساء»</w:t>
      </w:r>
      <w:r w:rsidRPr="00730C98">
        <w:rPr>
          <w:rFonts w:ascii="Simplified Arabic" w:hAnsi="Simplified Arabic"/>
          <w:noProof w:val="0"/>
          <w:sz w:val="28"/>
          <w:rtl/>
          <w:lang w:bidi="ar-EG"/>
        </w:rPr>
        <w:t>،</w:t>
      </w:r>
      <w:r>
        <w:rPr>
          <w:rFonts w:ascii="Simplified Arabic" w:hAnsi="Simplified Arabic"/>
          <w:b w:val="0"/>
          <w:bCs w:val="0"/>
          <w:noProof w:val="0"/>
          <w:color w:val="000000"/>
          <w:sz w:val="28"/>
          <w:rtl/>
          <w:lang w:bidi="ar-EG"/>
        </w:rPr>
        <w:t xml:space="preserve"> إذا زاد عن عدد المرات، أَو النَّقْص عَن الْوَاجِب، أَو الثَّوَاب الْمُرَتّب على نقص الْعدَد لَا الزّ</w:t>
      </w:r>
      <w:r w:rsidR="0014561D">
        <w:rPr>
          <w:rFonts w:ascii="Simplified Arabic" w:hAnsi="Simplified Arabic"/>
          <w:b w:val="0"/>
          <w:bCs w:val="0"/>
          <w:noProof w:val="0"/>
          <w:color w:val="000000"/>
          <w:sz w:val="28"/>
          <w:rtl/>
          <w:lang w:bidi="ar-EG"/>
        </w:rPr>
        <w:t>ِيَادَة على تَطْوِيل الْغرَّة و</w:t>
      </w:r>
      <w:r>
        <w:rPr>
          <w:rFonts w:ascii="Simplified Arabic" w:hAnsi="Simplified Arabic"/>
          <w:b w:val="0"/>
          <w:bCs w:val="0"/>
          <w:noProof w:val="0"/>
          <w:color w:val="000000"/>
          <w:sz w:val="28"/>
          <w:rtl/>
          <w:lang w:bidi="ar-EG"/>
        </w:rPr>
        <w:t>التحجيل</w:t>
      </w:r>
      <w:r w:rsidR="00F14C07">
        <w:rPr>
          <w:rFonts w:ascii="Simplified Arabic" w:hAnsi="Simplified Arabic" w:hint="cs"/>
          <w:b w:val="0"/>
          <w:bCs w:val="0"/>
          <w:noProof w:val="0"/>
          <w:color w:val="000000"/>
          <w:sz w:val="28"/>
          <w:rtl/>
          <w:lang w:bidi="ar-EG"/>
        </w:rPr>
        <w:t>.</w:t>
      </w:r>
    </w:p>
    <w:p w:rsidR="00F14C07" w:rsidRDefault="00EB47ED" w:rsidP="00F14C0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والحديث أخرجه الإمام البخاري- رحمه الله تعالى- في هذا الموضع فقط في كتاب الوضوء، في باب فضل الوضوء والغر المحجلون من آثار الوضوء، قال- رحمه الله تعالى-</w:t>
      </w:r>
      <w:r w:rsidR="00F14C0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حدثنا يحيى بن بكير، قال</w:t>
      </w:r>
      <w:r w:rsidR="00F14C0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حدثنا الليث عن خالد عن سعيد بن أبي هلال عن نعيم المجمر قال: رقيت مع </w:t>
      </w:r>
      <w:r>
        <w:rPr>
          <w:rFonts w:ascii="Simplified Arabic" w:hAnsi="Simplified Arabic"/>
          <w:b w:val="0"/>
          <w:bCs w:val="0"/>
          <w:noProof w:val="0"/>
          <w:color w:val="000000"/>
          <w:sz w:val="28"/>
          <w:rtl/>
          <w:lang w:bidi="ar-EG"/>
        </w:rPr>
        <w:lastRenderedPageBreak/>
        <w:t>أبي هريرة على ظهر المسجد فتوضأ فقال: إني سمعت النبي- صلى الله عليه وسلم- يقول</w:t>
      </w:r>
      <w:r w:rsidRPr="00730C98">
        <w:rPr>
          <w:rFonts w:ascii="Simplified Arabic" w:hAnsi="Simplified Arabic"/>
          <w:noProof w:val="0"/>
          <w:sz w:val="28"/>
          <w:rtl/>
          <w:lang w:bidi="ar-EG"/>
        </w:rPr>
        <w:t>:</w:t>
      </w:r>
      <w:r w:rsidR="00F14C07">
        <w:rPr>
          <w:rFonts w:ascii="Simplified Arabic" w:hAnsi="Simplified Arabic" w:hint="cs"/>
          <w:noProof w:val="0"/>
          <w:color w:val="0000FF"/>
          <w:sz w:val="28"/>
          <w:rtl/>
          <w:lang w:bidi="ar-EG"/>
        </w:rPr>
        <w:t xml:space="preserve"> </w:t>
      </w:r>
      <w:r w:rsidRPr="00730C98">
        <w:rPr>
          <w:rFonts w:ascii="Simplified Arabic" w:hAnsi="Simplified Arabic"/>
          <w:noProof w:val="0"/>
          <w:color w:val="0000FF"/>
          <w:sz w:val="28"/>
          <w:rtl/>
          <w:lang w:bidi="ar-EG"/>
        </w:rPr>
        <w:t>«إِنَّ أُمَّتِي يُدْعَوْنَ يَوْمَ الْقِيَامَةِ غُرًّا مُحَجَّلِينَ مِنْ آثَارِ الوضوء»</w:t>
      </w:r>
      <w:r>
        <w:rPr>
          <w:rFonts w:ascii="Simplified Arabic" w:hAnsi="Simplified Arabic"/>
          <w:noProof w:val="0"/>
          <w:color w:val="000000"/>
          <w:sz w:val="28"/>
          <w:rtl/>
          <w:lang w:bidi="ar-EG"/>
        </w:rPr>
        <w:t xml:space="preserve"> </w:t>
      </w:r>
      <w:r>
        <w:rPr>
          <w:rFonts w:ascii="Simplified Arabic" w:hAnsi="Simplified Arabic"/>
          <w:b w:val="0"/>
          <w:bCs w:val="0"/>
          <w:noProof w:val="0"/>
          <w:color w:val="000000"/>
          <w:sz w:val="28"/>
          <w:rtl/>
          <w:lang w:bidi="ar-EG"/>
        </w:rPr>
        <w:t>الحديث، وسبق ذكر المناسبة</w:t>
      </w:r>
      <w:r w:rsidR="00F14C0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والحديث أخرجه مسلم فهو متفق عليه، والله أعلم</w:t>
      </w:r>
      <w:r w:rsidR="00F14C07">
        <w:rPr>
          <w:rFonts w:ascii="Simplified Arabic" w:hAnsi="Simplified Arabic" w:hint="cs"/>
          <w:b w:val="0"/>
          <w:bCs w:val="0"/>
          <w:noProof w:val="0"/>
          <w:color w:val="000000"/>
          <w:sz w:val="28"/>
          <w:rtl/>
          <w:lang w:bidi="ar-EG"/>
        </w:rPr>
        <w:t>.</w:t>
      </w:r>
    </w:p>
    <w:p w:rsidR="00EB47ED" w:rsidRDefault="00EB47ED" w:rsidP="00F14C0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وصلى الله وسلم على نبينا محمد وعلى آله وصحبه أجمعين.</w:t>
      </w:r>
    </w:p>
    <w:p w:rsidR="00EB47ED" w:rsidRDefault="00EB47ED" w:rsidP="000F7CC9">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عليه الصلاة والسلام، جزاكم الله خيرًا</w:t>
      </w:r>
      <w:r w:rsidR="00F14C07">
        <w:rPr>
          <w:rFonts w:ascii="Simplified Arabic" w:hAnsi="Simplified Arabic" w:hint="cs"/>
          <w:noProof w:val="0"/>
          <w:color w:val="000000"/>
          <w:sz w:val="28"/>
          <w:rtl/>
        </w:rPr>
        <w:t>،</w:t>
      </w:r>
      <w:r>
        <w:rPr>
          <w:rFonts w:ascii="Simplified Arabic" w:hAnsi="Simplified Arabic"/>
          <w:noProof w:val="0"/>
          <w:color w:val="000000"/>
          <w:sz w:val="28"/>
          <w:rtl/>
        </w:rPr>
        <w:t xml:space="preserve"> وأحسن إليكم</w:t>
      </w:r>
      <w:r w:rsidR="00F14C07">
        <w:rPr>
          <w:rFonts w:ascii="Simplified Arabic" w:hAnsi="Simplified Arabic" w:hint="cs"/>
          <w:noProof w:val="0"/>
          <w:color w:val="000000"/>
          <w:sz w:val="28"/>
          <w:rtl/>
        </w:rPr>
        <w:t>،</w:t>
      </w:r>
      <w:r>
        <w:rPr>
          <w:rFonts w:ascii="Simplified Arabic" w:hAnsi="Simplified Arabic"/>
          <w:noProof w:val="0"/>
          <w:color w:val="000000"/>
          <w:sz w:val="28"/>
          <w:rtl/>
        </w:rPr>
        <w:t xml:space="preserve"> ونفع بعلمكم، أيُّها الإخوة والأخوات</w:t>
      </w:r>
      <w:r w:rsidR="00F14C07">
        <w:rPr>
          <w:rFonts w:ascii="Simplified Arabic" w:hAnsi="Simplified Arabic" w:hint="cs"/>
          <w:noProof w:val="0"/>
          <w:color w:val="000000"/>
          <w:sz w:val="28"/>
          <w:rtl/>
        </w:rPr>
        <w:t>،</w:t>
      </w:r>
      <w:r>
        <w:rPr>
          <w:rFonts w:ascii="Simplified Arabic" w:hAnsi="Simplified Arabic"/>
          <w:noProof w:val="0"/>
          <w:color w:val="000000"/>
          <w:sz w:val="28"/>
          <w:rtl/>
        </w:rPr>
        <w:t xml:space="preserve"> بهذا نصل إلى ختام هذه الحلقة في شرح كتاب" التجريد الصريح لأحاديث الجامع الصحيح"</w:t>
      </w:r>
      <w:r w:rsidR="00F14C07">
        <w:rPr>
          <w:rFonts w:ascii="Simplified Arabic" w:hAnsi="Simplified Arabic" w:hint="cs"/>
          <w:noProof w:val="0"/>
          <w:color w:val="000000"/>
          <w:sz w:val="28"/>
          <w:rtl/>
        </w:rPr>
        <w:t>،</w:t>
      </w:r>
      <w:r>
        <w:rPr>
          <w:rFonts w:ascii="Simplified Arabic" w:hAnsi="Simplified Arabic"/>
          <w:noProof w:val="0"/>
          <w:color w:val="000000"/>
          <w:sz w:val="28"/>
          <w:rtl/>
        </w:rPr>
        <w:t xml:space="preserve"> لقاؤنا بكم ف</w:t>
      </w:r>
      <w:r w:rsidR="00AE16C4">
        <w:rPr>
          <w:rFonts w:ascii="Simplified Arabic" w:hAnsi="Simplified Arabic"/>
          <w:noProof w:val="0"/>
          <w:color w:val="000000"/>
          <w:sz w:val="28"/>
          <w:rtl/>
        </w:rPr>
        <w:t xml:space="preserve">ي حلقة </w:t>
      </w:r>
      <w:r>
        <w:rPr>
          <w:rFonts w:ascii="Simplified Arabic" w:hAnsi="Simplified Arabic"/>
          <w:noProof w:val="0"/>
          <w:color w:val="000000"/>
          <w:sz w:val="28"/>
          <w:rtl/>
        </w:rPr>
        <w:t>قادمة بإذن الله تعالى مع الحديث مائة واثنى عشر في المختصر، مائة وسبعة وثلاثين في الأصل، نلقاكم على خير، والسلام عليكم ورحمة الله وبركاته.</w:t>
      </w:r>
    </w:p>
    <w:p w:rsidR="00EB47ED" w:rsidRDefault="00EB47ED" w:rsidP="000F7CC9">
      <w:pPr>
        <w:tabs>
          <w:tab w:val="clear" w:pos="5187"/>
          <w:tab w:val="clear" w:pos="7313"/>
        </w:tabs>
        <w:autoSpaceDE w:val="0"/>
        <w:autoSpaceDN w:val="0"/>
        <w:adjustRightInd w:val="0"/>
        <w:spacing w:line="276" w:lineRule="auto"/>
        <w:jc w:val="left"/>
        <w:rPr>
          <w:rFonts w:ascii="Simplified Arabic" w:hAnsi="Simplified Arabic"/>
          <w:b w:val="0"/>
          <w:bCs w:val="0"/>
          <w:noProof w:val="0"/>
          <w:color w:val="000000"/>
          <w:sz w:val="28"/>
          <w:rtl/>
          <w:lang w:bidi="ar-EG"/>
        </w:rPr>
      </w:pPr>
    </w:p>
    <w:p w:rsidR="00946C47" w:rsidRPr="00946C47" w:rsidRDefault="00946C47" w:rsidP="000F7CC9">
      <w:pPr>
        <w:spacing w:line="276" w:lineRule="auto"/>
        <w:rPr>
          <w:rFonts w:ascii="ATraditional Arabic" w:hAnsi="ATraditional Arabic" w:cs="ATraditional Arabic"/>
          <w:b w:val="0"/>
          <w:bCs w:val="0"/>
          <w:caps/>
          <w:noProof w:val="0"/>
          <w:sz w:val="36"/>
          <w:szCs w:val="36"/>
        </w:rPr>
      </w:pPr>
      <w:bookmarkStart w:id="1" w:name="_GoBack"/>
      <w:bookmarkEnd w:id="1"/>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B66" w:rsidRDefault="00D11B66" w:rsidP="00235F65">
      <w:r>
        <w:separator/>
      </w:r>
    </w:p>
  </w:endnote>
  <w:endnote w:type="continuationSeparator" w:id="0">
    <w:p w:rsidR="00D11B66" w:rsidRDefault="00D11B6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7E7181-8215-4407-A496-838642FD0A0E}"/>
    <w:embedBold r:id="rId2" w:fontKey="{663DC21E-50FF-40B4-BA83-1DE7DC3C6538}"/>
    <w:embedBoldItalic r:id="rId3" w:fontKey="{909A9E03-0042-459E-9304-0FDDE6BB3B6D}"/>
  </w:font>
  <w:font w:name="Courier New">
    <w:panose1 w:val="02070309020205020404"/>
    <w:charset w:val="00"/>
    <w:family w:val="modern"/>
    <w:pitch w:val="fixed"/>
    <w:sig w:usb0="E0002EFF" w:usb1="C0007843" w:usb2="00000009" w:usb3="00000000" w:csb0="000001FF" w:csb1="00000000"/>
    <w:embedRegular r:id="rId4" w:fontKey="{BEF75408-A920-46C4-8597-5D75B6A51FA5}"/>
  </w:font>
  <w:font w:name="Wingdings">
    <w:panose1 w:val="05000000000000000000"/>
    <w:charset w:val="02"/>
    <w:family w:val="auto"/>
    <w:pitch w:val="variable"/>
    <w:sig w:usb0="00000000" w:usb1="10000000" w:usb2="00000000" w:usb3="00000000" w:csb0="80000000" w:csb1="00000000"/>
    <w:embedRegular r:id="rId5" w:fontKey="{4BFAD9C2-704A-41E4-9BFD-3CD7FD7CF07C}"/>
  </w:font>
  <w:font w:name="Symbol">
    <w:panose1 w:val="05050102010706020507"/>
    <w:charset w:val="02"/>
    <w:family w:val="roman"/>
    <w:pitch w:val="variable"/>
    <w:sig w:usb0="00000000" w:usb1="10000000" w:usb2="00000000" w:usb3="00000000" w:csb0="80000000" w:csb1="00000000"/>
    <w:embedRegular r:id="rId6" w:fontKey="{EA24609E-EF2F-4FB4-A0E9-BAD957A4C0B5}"/>
  </w:font>
  <w:font w:name="Al-Mateen">
    <w:panose1 w:val="02060803050605020204"/>
    <w:charset w:val="00"/>
    <w:family w:val="roman"/>
    <w:pitch w:val="variable"/>
    <w:sig w:usb0="800020AF" w:usb1="C000204A" w:usb2="00000008" w:usb3="00000000" w:csb0="00000041" w:csb1="00000000"/>
    <w:embedRegular r:id="rId7" w:fontKey="{86931EA8-8FD7-4258-BBB3-3BA7F71CB6BD}"/>
    <w:embedBold r:id="rId8" w:fontKey="{24DC790B-EA24-4C78-878C-78141925569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CF893D1-F36D-475C-89D3-7FD601C40E22}"/>
    <w:embedBold r:id="rId10" w:fontKey="{3AC33267-C408-4214-B079-5DB7F7DBFAD5}"/>
  </w:font>
  <w:font w:name="DecoType Naskh Variants">
    <w:panose1 w:val="02010400000000000000"/>
    <w:charset w:val="B2"/>
    <w:family w:val="auto"/>
    <w:pitch w:val="variable"/>
    <w:sig w:usb0="00002001" w:usb1="80000000" w:usb2="00000008" w:usb3="00000000" w:csb0="00000040" w:csb1="00000000"/>
    <w:embedRegular r:id="rId11" w:fontKey="{A5287CBD-861C-4C14-96B7-5FF641DD1C9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7460599-3D15-4F4E-9D63-7A1DAAFDDD4C}"/>
    <w:embedBold r:id="rId13" w:fontKey="{C4369139-89E4-46C2-8AA5-B7AEC029FF95}"/>
  </w:font>
  <w:font w:name="Cambria">
    <w:panose1 w:val="02040503050406030204"/>
    <w:charset w:val="00"/>
    <w:family w:val="roman"/>
    <w:pitch w:val="variable"/>
    <w:sig w:usb0="E00006FF" w:usb1="400004FF" w:usb2="00000000" w:usb3="00000000" w:csb0="0000019F" w:csb1="00000000"/>
    <w:embedRegular r:id="rId14" w:fontKey="{7633C545-6F3B-4165-B0C7-451EB76A2FCA}"/>
    <w:embedBold r:id="rId15" w:fontKey="{3A7010C5-DAF1-4EBF-B003-1619EE26BF52}"/>
    <w:embedBoldItalic r:id="rId16" w:fontKey="{BF9960BB-1C10-4C4E-BB15-1F8ABEB7894A}"/>
  </w:font>
  <w:font w:name="Calibri">
    <w:panose1 w:val="020F0502020204030204"/>
    <w:charset w:val="00"/>
    <w:family w:val="swiss"/>
    <w:pitch w:val="variable"/>
    <w:sig w:usb0="E0002AFF" w:usb1="C000247B" w:usb2="00000009" w:usb3="00000000" w:csb0="000001FF" w:csb1="00000000"/>
    <w:embedRegular r:id="rId17" w:fontKey="{CB586FCF-4745-4E79-B039-92FD50140F6F}"/>
    <w:embedBold r:id="rId18" w:fontKey="{3C3F230A-86D2-4B7C-9D79-726CEC2F3016}"/>
    <w:embedBoldItalic r:id="rId19" w:fontKey="{55BF8E1C-31F7-450E-916F-BE5C8DB118B5}"/>
  </w:font>
  <w:font w:name="Arial">
    <w:panose1 w:val="020B0604020202020204"/>
    <w:charset w:val="00"/>
    <w:family w:val="swiss"/>
    <w:pitch w:val="variable"/>
    <w:sig w:usb0="E0002EFF" w:usb1="C0007843" w:usb2="00000009" w:usb3="00000000" w:csb0="000001FF" w:csb1="00000000"/>
    <w:embedRegular r:id="rId20" w:fontKey="{EBAD00B5-D558-401D-BCAE-16BF56CEFB74}"/>
    <w:embedBold r:id="rId21" w:fontKey="{E6B5868D-3FFE-4514-9367-54C7A661A2F6}"/>
    <w:embedBoldItalic r:id="rId22" w:fontKey="{D71EE5FD-2C52-4186-9E91-F2FB716B74D7}"/>
  </w:font>
  <w:font w:name="Tahoma">
    <w:panose1 w:val="020B0604030504040204"/>
    <w:charset w:val="00"/>
    <w:family w:val="swiss"/>
    <w:pitch w:val="variable"/>
    <w:sig w:usb0="E1002EFF" w:usb1="C000605B" w:usb2="00000029" w:usb3="00000000" w:csb0="000101FF" w:csb1="00000000"/>
    <w:embedRegular r:id="rId23" w:fontKey="{4CD2EEF8-ABCA-4045-8F82-D54F70352F53}"/>
    <w:embedBold r:id="rId24" w:fontKey="{C0F48990-31D0-4F13-A753-7AF962A7F197}"/>
    <w:embedItalic r:id="rId25" w:fontKey="{980588BE-D86E-4061-A070-EBFED113F15C}"/>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35ECAD78-1474-40A4-BE7B-B3E3AF403B9D}"/>
  </w:font>
  <w:font w:name="AGA Arabesque">
    <w:panose1 w:val="05010101010101010101"/>
    <w:charset w:val="02"/>
    <w:family w:val="auto"/>
    <w:pitch w:val="variable"/>
    <w:sig w:usb0="00000000" w:usb1="10000000" w:usb2="00000000" w:usb3="00000000" w:csb0="80000000" w:csb1="00000000"/>
    <w:embedRegular r:id="rId27" w:fontKey="{7AB9E78C-8847-4D21-9595-7DB23C94FD7B}"/>
  </w:font>
  <w:font w:name="PT Bold Heading">
    <w:panose1 w:val="02010400000000000000"/>
    <w:charset w:val="B2"/>
    <w:family w:val="auto"/>
    <w:pitch w:val="variable"/>
    <w:sig w:usb0="00002001" w:usb1="80000000" w:usb2="00000008" w:usb3="00000000" w:csb0="00000040" w:csb1="00000000"/>
    <w:embedRegular r:id="rId28" w:fontKey="{3C67724E-C667-4278-9B13-6830FEFFC0AC}"/>
  </w:font>
  <w:font w:name="Andalus">
    <w:panose1 w:val="02020603050405020304"/>
    <w:charset w:val="00"/>
    <w:family w:val="roman"/>
    <w:pitch w:val="variable"/>
    <w:sig w:usb0="00002003" w:usb1="80000000" w:usb2="00000008" w:usb3="00000000" w:csb0="00000041" w:csb1="00000000"/>
    <w:embedBold r:id="rId29" w:fontKey="{ED354AF0-0071-4EA8-878F-04548B0DC70D}"/>
  </w:font>
  <w:font w:name="AL-Mohanad Bold">
    <w:panose1 w:val="00000000000000000000"/>
    <w:charset w:val="B2"/>
    <w:family w:val="auto"/>
    <w:pitch w:val="variable"/>
    <w:sig w:usb0="00002001" w:usb1="00000000" w:usb2="00000000" w:usb3="00000000" w:csb0="00000040" w:csb1="00000000"/>
    <w:embedRegular r:id="rId30" w:fontKey="{C1B99A84-AB6B-4174-8D70-2B704D08493A}"/>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B66" w:rsidRDefault="00D11B66" w:rsidP="00235F65">
      <w:r>
        <w:separator/>
      </w:r>
    </w:p>
  </w:footnote>
  <w:footnote w:type="continuationSeparator" w:id="0">
    <w:p w:rsidR="00D11B66" w:rsidRDefault="00D11B66"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D11B66"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7D2C1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0300F">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7D2C1D"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50300F">
                  <w:rPr>
                    <w:rFonts w:cs="Traditional Arabic"/>
                    <w:sz w:val="28"/>
                    <w:rtl/>
                  </w:rPr>
                  <w:t>10</w:t>
                </w:r>
                <w:r>
                  <w:rPr>
                    <w:rFonts w:cs="Traditional Arabic"/>
                    <w:sz w:val="28"/>
                  </w:rPr>
                  <w:fldChar w:fldCharType="end"/>
                </w:r>
              </w:p>
            </w:txbxContent>
          </v:textbox>
          <w10:wrap type="square"/>
        </v:shape>
      </w:pict>
    </w:r>
  </w:p>
  <w:p w:rsidR="00715065" w:rsidRPr="00711431" w:rsidRDefault="00D11B66"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D11B6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7D2C1D"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50300F">
                  <w:rPr>
                    <w:rStyle w:val="PageNumber"/>
                    <w:rFonts w:cs="Traditional Arabic"/>
                    <w:rtl/>
                  </w:rPr>
                  <w:t>9</w:t>
                </w:r>
                <w:r>
                  <w:rPr>
                    <w:rStyle w:val="PageNumber"/>
                    <w:rFonts w:cs="Traditional Arabic"/>
                  </w:rPr>
                  <w:fldChar w:fldCharType="end"/>
                </w:r>
              </w:p>
            </w:txbxContent>
          </v:textbox>
          <w10:wrap anchorx="page"/>
        </v:shape>
      </w:pict>
    </w:r>
  </w:p>
  <w:p w:rsidR="00715065" w:rsidRPr="00711431" w:rsidRDefault="00D11B66"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7D2C1D"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50300F">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7D2C1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0300F">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C0B"/>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CC9"/>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1D"/>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32E"/>
    <w:rsid w:val="00181400"/>
    <w:rsid w:val="0018168C"/>
    <w:rsid w:val="00181716"/>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5ED"/>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566"/>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400"/>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CEE"/>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00F"/>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1BB"/>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D91"/>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3F3"/>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BEE"/>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87974"/>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C1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CE2"/>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0B0"/>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477"/>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6C4"/>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4C9"/>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B66"/>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0C1"/>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6B4"/>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4D3"/>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01"/>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4C07"/>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6D4"/>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A7A74"/>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F5E4848-D6B4-4C87-9FDB-90BD59B1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2F519-4373-4B18-9331-0BAF9087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18663</TotalTime>
  <Pages>1</Pages>
  <Words>2408</Words>
  <Characters>13730</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289</cp:revision>
  <cp:lastPrinted>2017-11-13T16:35:00Z</cp:lastPrinted>
  <dcterms:created xsi:type="dcterms:W3CDTF">2012-09-10T20:05:00Z</dcterms:created>
  <dcterms:modified xsi:type="dcterms:W3CDTF">2017-11-13T16:35:00Z</dcterms:modified>
</cp:coreProperties>
</file>