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1A6D01">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FB32A8" w:rsidRDefault="0099116F" w:rsidP="001A6D01">
      <w:pPr>
        <w:tabs>
          <w:tab w:val="clear" w:pos="5187"/>
          <w:tab w:val="clear" w:pos="7313"/>
        </w:tabs>
        <w:ind w:left="540" w:right="360"/>
        <w:jc w:val="center"/>
        <w:rPr>
          <w:rFonts w:ascii="Lotus Linotype" w:hAnsi="Lotus Linotype" w:cs="Lotus Linotype"/>
          <w:b w:val="0"/>
          <w:bCs w:val="0"/>
          <w:noProof w:val="0"/>
          <w:sz w:val="56"/>
          <w:szCs w:val="56"/>
          <w:rtl/>
        </w:rPr>
      </w:pPr>
    </w:p>
    <w:p w:rsidR="00D10E5B" w:rsidRPr="00FB32A8" w:rsidRDefault="005E0EC8" w:rsidP="001A6D01">
      <w:pPr>
        <w:tabs>
          <w:tab w:val="clear" w:pos="5187"/>
          <w:tab w:val="clear" w:pos="7313"/>
          <w:tab w:val="left" w:pos="7082"/>
        </w:tabs>
        <w:jc w:val="center"/>
        <w:rPr>
          <w:rFonts w:cs="PT Bold Heading"/>
          <w:b w:val="0"/>
          <w:bCs w:val="0"/>
          <w:noProof w:val="0"/>
          <w:sz w:val="86"/>
          <w:szCs w:val="86"/>
          <w:rtl/>
          <w:lang w:bidi="ar-EG"/>
        </w:rPr>
      </w:pPr>
      <w:r w:rsidRPr="00FB32A8">
        <w:rPr>
          <w:rFonts w:cs="PT Bold Heading" w:hint="cs"/>
          <w:b w:val="0"/>
          <w:bCs w:val="0"/>
          <w:noProof w:val="0"/>
          <w:sz w:val="82"/>
          <w:szCs w:val="82"/>
          <w:rtl/>
          <w:lang w:bidi="ar-EG"/>
        </w:rPr>
        <w:t>شرح كتاب التجريد الصريح لأحاديث الجامع الصحيح</w:t>
      </w:r>
    </w:p>
    <w:p w:rsidR="00B757D0" w:rsidRPr="00FB32A8" w:rsidRDefault="00B757D0" w:rsidP="001A6D01">
      <w:pPr>
        <w:tabs>
          <w:tab w:val="clear" w:pos="5187"/>
          <w:tab w:val="clear" w:pos="7313"/>
          <w:tab w:val="left" w:pos="7082"/>
        </w:tabs>
        <w:jc w:val="center"/>
        <w:rPr>
          <w:rFonts w:cs="PT Bold Heading"/>
          <w:b w:val="0"/>
          <w:bCs w:val="0"/>
          <w:noProof w:val="0"/>
          <w:sz w:val="86"/>
          <w:szCs w:val="86"/>
          <w:rtl/>
          <w:lang w:bidi="ar-EG"/>
        </w:rPr>
      </w:pPr>
      <w:r w:rsidRPr="00FB32A8">
        <w:rPr>
          <w:rFonts w:cs="PT Bold Heading" w:hint="cs"/>
          <w:b w:val="0"/>
          <w:bCs w:val="0"/>
          <w:noProof w:val="0"/>
          <w:sz w:val="86"/>
          <w:szCs w:val="86"/>
          <w:rtl/>
          <w:lang w:bidi="ar-EG"/>
        </w:rPr>
        <w:t>كتاب الوضوء</w:t>
      </w:r>
    </w:p>
    <w:p w:rsidR="00D10E5B" w:rsidRPr="00FB32A8" w:rsidRDefault="00D10E5B" w:rsidP="001A6D01">
      <w:pPr>
        <w:tabs>
          <w:tab w:val="clear" w:pos="5187"/>
          <w:tab w:val="clear" w:pos="7313"/>
          <w:tab w:val="left" w:pos="7082"/>
        </w:tabs>
        <w:jc w:val="center"/>
        <w:rPr>
          <w:rFonts w:cs="PT Bold Heading"/>
          <w:b w:val="0"/>
          <w:bCs w:val="0"/>
          <w:noProof w:val="0"/>
          <w:sz w:val="84"/>
          <w:szCs w:val="84"/>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99116F" w:rsidRDefault="0099116F" w:rsidP="001A6D01">
      <w:pPr>
        <w:jc w:val="center"/>
        <w:rPr>
          <w:rtl/>
          <w:lang w:bidi="ar-EG"/>
        </w:rPr>
      </w:pPr>
      <w:r>
        <w:rPr>
          <w:noProof w:val="0"/>
          <w:rtl/>
        </w:rPr>
        <w:br w:type="page"/>
      </w:r>
    </w:p>
    <w:p w:rsidR="00FB32A8"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 xml:space="preserve">المُقَدِّم: بسم الله الرحمن الرحيم، الحمد لله رب العالمين، وصلى الله وسلم وبارك على عبده ورسوله محمد، وآله وصحبه أجمعين،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أيُّها الإخوة والأخوات</w:t>
      </w:r>
      <w:r w:rsidR="007F38EE">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أهلًا ومرحبًا بكم إلى حلقة جديدة في برنامجكم" شرح كتاب التجري</w:t>
      </w:r>
      <w:r w:rsidR="00FB32A8">
        <w:rPr>
          <w:rFonts w:ascii="Simplified Arabic" w:hAnsi="Simplified Arabic"/>
          <w:noProof w:val="0"/>
          <w:color w:val="000000"/>
          <w:sz w:val="28"/>
          <w:rtl/>
        </w:rPr>
        <w:t>د الصريح لأحاديث الجامع الصحيح"</w:t>
      </w:r>
      <w:r>
        <w:rPr>
          <w:rFonts w:ascii="Simplified Arabic" w:hAnsi="Simplified Arabic"/>
          <w:noProof w:val="0"/>
          <w:color w:val="000000"/>
          <w:sz w:val="28"/>
          <w:rtl/>
        </w:rPr>
        <w:t xml:space="preserve"> مع صاحب الفضيلة الشيخ الدكتور/ عبد الكريم بن عبد الله الخضير، فأهلًا بكم فضيلة الدكتور.</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A44869" w:rsidRDefault="00A44869" w:rsidP="007F38EE">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 xml:space="preserve">المُقَدِّم: نستكمل في هذه الحلقة ما تبقى في حديث ابن عباس- رضي الله عنهما- وهو الحديث مائة وثلاثة عشر </w:t>
      </w:r>
      <w:r w:rsidR="007F38EE">
        <w:rPr>
          <w:rFonts w:ascii="Simplified Arabic" w:hAnsi="Simplified Arabic" w:hint="cs"/>
          <w:noProof w:val="0"/>
          <w:color w:val="000000"/>
          <w:sz w:val="28"/>
          <w:rtl/>
        </w:rPr>
        <w:t>ب</w:t>
      </w:r>
      <w:r>
        <w:rPr>
          <w:rFonts w:ascii="Simplified Arabic" w:hAnsi="Simplified Arabic"/>
          <w:noProof w:val="0"/>
          <w:color w:val="000000"/>
          <w:sz w:val="28"/>
          <w:rtl/>
        </w:rPr>
        <w:t>حسب المختصر، مائة وثمانية وثلاث</w:t>
      </w:r>
      <w:r w:rsidR="007F38EE">
        <w:rPr>
          <w:rFonts w:ascii="Simplified Arabic" w:hAnsi="Simplified Arabic" w:hint="cs"/>
          <w:noProof w:val="0"/>
          <w:color w:val="000000"/>
          <w:sz w:val="28"/>
          <w:rtl/>
        </w:rPr>
        <w:t>و</w:t>
      </w:r>
      <w:r>
        <w:rPr>
          <w:rFonts w:ascii="Simplified Arabic" w:hAnsi="Simplified Arabic"/>
          <w:noProof w:val="0"/>
          <w:color w:val="000000"/>
          <w:sz w:val="28"/>
          <w:rtl/>
        </w:rPr>
        <w:t xml:space="preserve">ن </w:t>
      </w:r>
      <w:r w:rsidR="007F38EE">
        <w:rPr>
          <w:rFonts w:ascii="Simplified Arabic" w:hAnsi="Simplified Arabic" w:hint="cs"/>
          <w:noProof w:val="0"/>
          <w:color w:val="000000"/>
          <w:sz w:val="28"/>
          <w:rtl/>
        </w:rPr>
        <w:t>ب</w:t>
      </w:r>
      <w:r>
        <w:rPr>
          <w:rFonts w:ascii="Simplified Arabic" w:hAnsi="Simplified Arabic"/>
          <w:noProof w:val="0"/>
          <w:color w:val="000000"/>
          <w:sz w:val="28"/>
          <w:rtl/>
        </w:rPr>
        <w:t>حسب الأصل لتذكير الإخوة والأخوات</w:t>
      </w:r>
      <w:r w:rsidR="007F38EE">
        <w:rPr>
          <w:rFonts w:ascii="Simplified Arabic" w:hAnsi="Simplified Arabic" w:hint="cs"/>
          <w:noProof w:val="0"/>
          <w:color w:val="000000"/>
          <w:sz w:val="28"/>
          <w:rtl/>
        </w:rPr>
        <w:t>،</w:t>
      </w:r>
      <w:r>
        <w:rPr>
          <w:rFonts w:ascii="Simplified Arabic" w:hAnsi="Simplified Arabic"/>
          <w:noProof w:val="0"/>
          <w:color w:val="000000"/>
          <w:sz w:val="28"/>
          <w:rtl/>
        </w:rPr>
        <w:t xml:space="preserve"> أحسن الله إليكم</w:t>
      </w:r>
      <w:r>
        <w:rPr>
          <w:rFonts w:ascii="Simplified Arabic" w:hAnsi="Simplified Arabic"/>
          <w:noProof w:val="0"/>
          <w:color w:val="000000"/>
          <w:sz w:val="28"/>
          <w:rtl/>
          <w:lang w:bidi="ar-EG"/>
        </w:rPr>
        <w:t>.</w:t>
      </w:r>
    </w:p>
    <w:p w:rsidR="00FB32A8"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فقد مضى الحديث عن أكثر مطالب هذا الحديث لا سيما في مسألة النوم؛ لأنَّ فيه أنَّ النبي- عليه الصلاة والسلام- نام حتى نفخ، ثم صلى، وربما قال: اضطجع حتى نفخ، ثم قام فصلى، ذكرنا كلام ابن قدامة في المُغني والتفصيل الذي ذكره وأقسام وأنواع النوم، والناقض وغير الناقض.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كلام الشافعية في هذه المسألة في الوجيز للغزالي يقول: الثاني زوال العقل بإغماء أو جنون أو سُكر أو نوم، يعني من النواقض، زوال العقل بإغماء، أو جنون، أو سُكر، أو نوم كل ذلك ينقض الطهارة إلا النوم قاعدًا ممكنًا مقعده من الأرض يعني استثنى من النوم هذه الصورة، إذا كان قاعدًا ممكنًا مقعده من الأرض.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شرحه للرافعي المسمى فتح العزيز</w:t>
      </w:r>
      <w:r w:rsidR="007F38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كتاب من أشهر كتب الشافعية لهم به عناية، خرجوا أحاديثه وكتبوا عليه الح</w:t>
      </w:r>
      <w:r w:rsidR="00FB32A8">
        <w:rPr>
          <w:rFonts w:ascii="Simplified Arabic" w:hAnsi="Simplified Arabic"/>
          <w:b w:val="0"/>
          <w:bCs w:val="0"/>
          <w:noProof w:val="0"/>
          <w:color w:val="000000"/>
          <w:sz w:val="28"/>
          <w:rtl/>
        </w:rPr>
        <w:t xml:space="preserve">واشي، </w:t>
      </w:r>
      <w:r w:rsidR="00FB32A8">
        <w:rPr>
          <w:rFonts w:ascii="Simplified Arabic" w:hAnsi="Simplified Arabic" w:hint="cs"/>
          <w:b w:val="0"/>
          <w:bCs w:val="0"/>
          <w:noProof w:val="0"/>
          <w:color w:val="000000"/>
          <w:sz w:val="28"/>
          <w:rtl/>
        </w:rPr>
        <w:t>هو شرح</w:t>
      </w:r>
      <w:r>
        <w:rPr>
          <w:rFonts w:ascii="Simplified Arabic" w:hAnsi="Simplified Arabic"/>
          <w:b w:val="0"/>
          <w:bCs w:val="0"/>
          <w:noProof w:val="0"/>
          <w:color w:val="000000"/>
          <w:sz w:val="28"/>
          <w:rtl/>
        </w:rPr>
        <w:t xml:space="preserve"> للوجيز للغزالي، يقول: زوال العقل يفرض بطريقين، أحدهما غير النوم كالجنون، والإغماء، والسُّكر فينتقض الوضوء بكل حال، لماذا لم يقل النوم؟ الأول النوم، والثاني غير النوم؟ قال: أحدهما غير النوم، نعم، لماذا؟</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لأنَّ الكلام عن النوم يطول، وعادة الذي يطول</w:t>
      </w:r>
      <w:r w:rsidR="007F38EE">
        <w:rPr>
          <w:rFonts w:ascii="Simplified Arabic" w:hAnsi="Simplified Arabic" w:hint="cs"/>
          <w:b w:val="0"/>
          <w:bCs w:val="0"/>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يؤخر.</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يؤجل، ليفصل فيه الكلام. وأمَّا الذي لا يطول</w:t>
      </w:r>
      <w:r w:rsidR="007F38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يُبدأ به.</w:t>
      </w:r>
    </w:p>
    <w:p w:rsidR="00A44869" w:rsidRDefault="00A44869" w:rsidP="00C450A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فإنَّه يُبدأ به، يعني سبق أن لاحظ بعض المستمعين أننا نبدأ بترجمة الراوي قبل ترجمة الحديث، ترجمة المؤلف، وذكرنا هذا، قلنا</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C450AD">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ترجمة الراوي نتكلم عن الراوي بسطرين أو ثلاثة وننتهي منها، ثم بعد ذلك نفيض في</w:t>
      </w:r>
      <w:r w:rsidR="00C450AD">
        <w:rPr>
          <w:rFonts w:ascii="Simplified Arabic" w:hAnsi="Simplified Arabic" w:hint="cs"/>
          <w:b w:val="0"/>
          <w:bCs w:val="0"/>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ترجمة الحديث.</w:t>
      </w:r>
    </w:p>
    <w:p w:rsidR="00C450AD" w:rsidRDefault="00A44869" w:rsidP="00C450A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ترجمة البخاري على الحديث</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وذكر المناسبة، وهذا طريق مس</w:t>
      </w:r>
      <w:r w:rsidR="00C450AD">
        <w:rPr>
          <w:rFonts w:ascii="Simplified Arabic" w:hAnsi="Simplified Arabic"/>
          <w:b w:val="0"/>
          <w:bCs w:val="0"/>
          <w:noProof w:val="0"/>
          <w:color w:val="000000"/>
          <w:sz w:val="28"/>
          <w:rtl/>
        </w:rPr>
        <w:t>لوك عند أهل العلم</w:t>
      </w:r>
      <w:r w:rsidR="00C450AD">
        <w:rPr>
          <w:rFonts w:ascii="Simplified Arabic" w:hAnsi="Simplified Arabic" w:hint="cs"/>
          <w:b w:val="0"/>
          <w:bCs w:val="0"/>
          <w:noProof w:val="0"/>
          <w:color w:val="000000"/>
          <w:sz w:val="28"/>
          <w:rtl/>
        </w:rPr>
        <w:t>.</w:t>
      </w:r>
    </w:p>
    <w:p w:rsidR="00A44869" w:rsidRDefault="00C450AD" w:rsidP="00C450A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يقول: أحدهما</w:t>
      </w:r>
      <w:r w:rsidR="00A44869">
        <w:rPr>
          <w:rFonts w:ascii="Simplified Arabic" w:hAnsi="Simplified Arabic"/>
          <w:b w:val="0"/>
          <w:bCs w:val="0"/>
          <w:noProof w:val="0"/>
          <w:color w:val="000000"/>
          <w:sz w:val="28"/>
          <w:rtl/>
        </w:rPr>
        <w:t xml:space="preserve"> غير النوم كالجنون، والإغماء، والسُّكر فينتقض الوضوء بكل حال؛ لأنَّ النوم ناقض على ما سيأتي، وإنَّما كان كذلك- السبب في كونه ناقضًا هذه الأمور السبب في كونها ناقضة-؛ لأنَّه قد يخرج منه الخارج من غير شعوره به، ومعلوم أنَّ الذهول عند هذه الأسباب أبلغ.</w:t>
      </w:r>
    </w:p>
    <w:p w:rsidR="00FB32A8"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الحديث عن النوم لا يُشك أنَّه تقديمه هو الأصل، لماذا؟ لأنَّ الضمائر الموجودة في غير النوم تستدعي الكلام على النوم أولًا، لكنَّ النوم لمَّا كان يحتاج إلى شيء</w:t>
      </w:r>
      <w:r w:rsidR="00FB32A8">
        <w:rPr>
          <w:rFonts w:ascii="Simplified Arabic" w:hAnsi="Simplified Arabic" w:hint="cs"/>
          <w:b w:val="0"/>
          <w:bCs w:val="0"/>
          <w:noProof w:val="0"/>
          <w:color w:val="000000"/>
          <w:sz w:val="28"/>
          <w:rtl/>
        </w:rPr>
        <w:t>..</w:t>
      </w:r>
      <w:r w:rsidR="00C450AD">
        <w:rPr>
          <w:rFonts w:ascii="Simplified Arabic" w:hAnsi="Simplified Arabic"/>
          <w:b w:val="0"/>
          <w:bCs w:val="0"/>
          <w:noProof w:val="0"/>
          <w:color w:val="000000"/>
          <w:sz w:val="28"/>
          <w:rtl/>
        </w:rPr>
        <w:t xml:space="preserve"> مزيد من التفصيل أخر</w:t>
      </w:r>
      <w:r w:rsidR="00FB32A8">
        <w:rPr>
          <w:rFonts w:ascii="Simplified Arabic" w:hAnsi="Simplified Arabic"/>
          <w:b w:val="0"/>
          <w:bCs w:val="0"/>
          <w:noProof w:val="0"/>
          <w:color w:val="000000"/>
          <w:sz w:val="28"/>
          <w:rtl/>
        </w:rPr>
        <w:t>ه</w:t>
      </w:r>
      <w:r w:rsidR="00FB32A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A44869" w:rsidRDefault="00A44869" w:rsidP="00C450A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والسُّكر الذي ينقض الوضوء هو الذي لا يبقى معه الشعور دون أوائل النشوة، وحينما يتكلمون بهذا الحديث بهذا الكلام عن مبادئ السُّكر لا يعني أنَّهم يهونون من شأن السُّكر، بل السُّكر وشرب الخمر </w:t>
      </w:r>
      <w:r w:rsidR="00FB32A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نسأل الله السلامة</w:t>
      </w:r>
      <w:r w:rsidR="00FB32A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والعافية من كبائر الذنوب وأم الخبائث</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وفيها الحد، ومن شربها </w:t>
      </w:r>
      <w:r w:rsidR="00C450AD">
        <w:rPr>
          <w:rFonts w:ascii="Simplified Arabic" w:hAnsi="Simplified Arabic"/>
          <w:b w:val="0"/>
          <w:bCs w:val="0"/>
          <w:noProof w:val="0"/>
          <w:color w:val="000000"/>
          <w:sz w:val="28"/>
          <w:rtl/>
        </w:rPr>
        <w:t>في الدنيا حُرِمَ منها في الأخرة</w:t>
      </w:r>
      <w:r>
        <w:rPr>
          <w:rFonts w:ascii="Simplified Arabic" w:hAnsi="Simplified Arabic"/>
          <w:b w:val="0"/>
          <w:bCs w:val="0"/>
          <w:noProof w:val="0"/>
          <w:color w:val="000000"/>
          <w:sz w:val="28"/>
          <w:rtl/>
        </w:rPr>
        <w:t xml:space="preserve">. لكن حينما يقول: السُّكر الذي ينقض الوضوء هو الذي لا يبقى معه الشعور دون أوائل النشوة كما جاء في قول الله: </w:t>
      </w:r>
      <w:r w:rsidRPr="00A44869">
        <w:rPr>
          <w:rFonts w:ascii="Simplified Arabic" w:hAnsi="Simplified Arabic"/>
          <w:noProof w:val="0"/>
          <w:color w:val="FF0000"/>
          <w:sz w:val="28"/>
          <w:rtl/>
        </w:rPr>
        <w:t>{لَا تَقْرَبُوا الصَّلَاةَ وَأَنْتُمْ سُكَارَى}</w:t>
      </w:r>
      <w:r w:rsidR="00C450AD">
        <w:rPr>
          <w:rFonts w:ascii="Simplified Arabic" w:hAnsi="Simplified Arabic"/>
          <w:b w:val="0"/>
          <w:bCs w:val="0"/>
          <w:noProof w:val="0"/>
          <w:color w:val="000000"/>
          <w:sz w:val="28"/>
          <w:rtl/>
        </w:rPr>
        <w:t xml:space="preserve"> [النساء:43]</w:t>
      </w:r>
      <w:r>
        <w:rPr>
          <w:rFonts w:ascii="Simplified Arabic" w:hAnsi="Simplified Arabic"/>
          <w:b w:val="0"/>
          <w:bCs w:val="0"/>
          <w:noProof w:val="0"/>
          <w:color w:val="000000"/>
          <w:sz w:val="28"/>
          <w:rtl/>
        </w:rPr>
        <w:t>، فلا يعني هذا أنَّهم يخففون ويهونون من شأن السُّكر</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شأنه عظيم، وجاءت النصوص الشديدة في شأنه</w:t>
      </w:r>
      <w:r>
        <w:rPr>
          <w:rFonts w:ascii="Simplified Arabic" w:hAnsi="Simplified Arabic" w:hint="cs"/>
          <w:b w:val="0"/>
          <w:bCs w:val="0"/>
          <w:noProof w:val="0"/>
          <w:color w:val="000000"/>
          <w:sz w:val="28"/>
          <w:rtl/>
        </w:rPr>
        <w:t xml:space="preserve"> </w:t>
      </w:r>
      <w:r w:rsidRPr="00A44869">
        <w:rPr>
          <w:rFonts w:ascii="Simplified Arabic" w:hAnsi="Simplified Arabic"/>
          <w:noProof w:val="0"/>
          <w:color w:val="0000FF"/>
          <w:sz w:val="28"/>
          <w:rtl/>
        </w:rPr>
        <w:t>«لا يقبل الله صلاة من في جوفه خمر</w:t>
      </w:r>
      <w:r w:rsidRPr="00A44869">
        <w:rPr>
          <w:rFonts w:ascii="Simplified Arabic" w:hAnsi="Simplified Arabic"/>
          <w:noProof w:val="0"/>
          <w:color w:val="0000FF"/>
          <w:sz w:val="28"/>
          <w:rtl/>
          <w:lang w:bidi="ar-EG"/>
        </w:rPr>
        <w:t>»</w:t>
      </w:r>
      <w:r w:rsidR="00C450AD">
        <w:rPr>
          <w:rFonts w:ascii="Simplified Arabic" w:hAnsi="Simplified Arabic" w:hint="cs"/>
          <w:noProof w:val="0"/>
          <w:color w:val="0000FF"/>
          <w:sz w:val="28"/>
          <w:rtl/>
        </w:rPr>
        <w:t>،</w:t>
      </w:r>
      <w:r w:rsidRPr="00A44869">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نسأل الله العافية، لكنهم يتحدثون عنه باعتباره ناقضًا من نواقض الوضوء.</w:t>
      </w:r>
    </w:p>
    <w:p w:rsidR="00A44869" w:rsidRDefault="00A44869" w:rsidP="00C450A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والثاني</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النوم، وإنَّما تحصل حقيقته إذا استرخى البدن، وزال الاستشعار، وخفي عليه كلام من يتكلم عنده، وليس في معناه النعاس، وحديث النفس، وهو من نواقض الوضوء في الجملة.</w:t>
      </w:r>
    </w:p>
    <w:p w:rsidR="00A44869" w:rsidRDefault="00A44869" w:rsidP="00C450A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والثاني</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النوم، وإنَّما تحصل حقيقته إذا استرخى البدن، وزال الاستشعار، وخفي عليه كلام من يتكلم عنده؛ لأنَّ بعضهم يجعل هذا ضابط</w:t>
      </w:r>
      <w:r w:rsidR="00C450AD">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إذا كان لا يدري ما يدور حوله فهو ناقض، وإذا كان يدري</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يسمع الكلام وهناك نعاس فإنَّه حينئذٍ لا يضر، وليس في معناه النعاس، وحديث </w:t>
      </w:r>
      <w:r>
        <w:rPr>
          <w:rFonts w:ascii="Simplified Arabic" w:hAnsi="Simplified Arabic"/>
          <w:b w:val="0"/>
          <w:bCs w:val="0"/>
          <w:noProof w:val="0"/>
          <w:color w:val="000000"/>
          <w:sz w:val="28"/>
          <w:rtl/>
        </w:rPr>
        <w:lastRenderedPageBreak/>
        <w:t>النفس، وهو من نواقض الوضوء في الجملة، كيف ي</w:t>
      </w:r>
      <w:r w:rsidR="00FB32A8">
        <w:rPr>
          <w:rFonts w:ascii="Simplified Arabic" w:hAnsi="Simplified Arabic" w:hint="cs"/>
          <w:b w:val="0"/>
          <w:bCs w:val="0"/>
          <w:noProof w:val="0"/>
          <w:color w:val="000000"/>
          <w:sz w:val="28"/>
          <w:rtl/>
        </w:rPr>
        <w:t>قولون</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الجملة؟ ما يقولون: بالجملة؟ </w:t>
      </w:r>
      <w:r w:rsidR="00FB32A8">
        <w:rPr>
          <w:rFonts w:ascii="Simplified Arabic" w:hAnsi="Simplified Arabic" w:hint="cs"/>
          <w:b w:val="0"/>
          <w:bCs w:val="0"/>
          <w:noProof w:val="0"/>
          <w:color w:val="000000"/>
          <w:sz w:val="28"/>
          <w:rtl/>
        </w:rPr>
        <w:t xml:space="preserve">هذه </w:t>
      </w:r>
      <w:r>
        <w:rPr>
          <w:rFonts w:ascii="Simplified Arabic" w:hAnsi="Simplified Arabic"/>
          <w:b w:val="0"/>
          <w:bCs w:val="0"/>
          <w:noProof w:val="0"/>
          <w:color w:val="000000"/>
          <w:sz w:val="28"/>
          <w:rtl/>
        </w:rPr>
        <w:t>يستعملها الفقهاء يفرقون بين قولهم</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الجملة، وبين قولهم</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بالجملة.</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w:t>
      </w:r>
      <w:r>
        <w:rPr>
          <w:rFonts w:ascii="Simplified Arabic" w:hAnsi="Simplified Arabic"/>
          <w:noProof w:val="0"/>
          <w:color w:val="000000"/>
          <w:sz w:val="28"/>
          <w:rtl/>
        </w:rPr>
        <w:t>لمُقَدِّم: نعم، ذكرنا هذا إذا كان في الجملة أي هناك صور تخرج عن القاعدة.</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وبالجملة، لا.</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جميع الصور لا تخرج إذا قالوا بالجملة، إذا قالوا في الجملة أنَّ هناك صور</w:t>
      </w:r>
      <w:r w:rsidR="00C450AD">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تخرج عما قُرر، على كل حال أطال صاحب فتح العزيز في تفصيل ذهب قريبٌ منه في كلام صاحب المُغني فنكتفي به.</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في بداية المجتهد رتب ما قاله أهل العلم في هذه المسألة</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وربط كل قول بعلته ودليله في كلام جيد، في بداية المجتهد يقول: اختلف العلماء في النوم على </w:t>
      </w:r>
      <w:r>
        <w:rPr>
          <w:rFonts w:ascii="Simplified Arabic" w:hAnsi="Simplified Arabic"/>
          <w:b w:val="0"/>
          <w:bCs w:val="0"/>
          <w:noProof w:val="0"/>
          <w:color w:val="000000"/>
          <w:sz w:val="28"/>
          <w:rtl/>
          <w:lang w:bidi="ar-EG"/>
        </w:rPr>
        <w:t>ثَلَاثَةِ مَذَاهِبَ: فَقَوْمٌ رَأَوْا أَنَّهُ حَدَثٌ، فَأَوْجَبُوا مِنْ قَلِيلِهِ وَكَثِيرِهِ الْوُضُوءَ. يعني كالأحداث المعروفة كالبول وغيره، أوجبوا الوضوء من قليله وكثيره.</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وَقَوْمٌ رَأَوْا أَنَّهُ لَيْسَ بِحَدَثٍ فَلَمْ يُوجِبُوا مِنْهُ الْوُضُوءَ إِلَّا إِذَا تُيُقِّنَ بِالْحَدَثِ عَلَى مَذْهَبِ مَنْ لَا يَعْتَبِرُ الشَّكَّ؛ لأنَّه على طهارة بيقين</w:t>
      </w:r>
      <w:r w:rsidR="00C450A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فلا يرتفع ترتفع هذه الطهارة</w:t>
      </w:r>
      <w:r w:rsidR="00C450AD">
        <w:rPr>
          <w:rFonts w:ascii="Simplified Arabic" w:hAnsi="Simplified Arabic" w:hint="cs"/>
          <w:b w:val="0"/>
          <w:bCs w:val="0"/>
          <w:noProof w:val="0"/>
          <w:color w:val="000000"/>
          <w:sz w:val="28"/>
          <w:rtl/>
          <w:lang w:bidi="ar-EG"/>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إلا بيقين.</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بمجرد</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الشك.</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الشك، والنوم ليس بحدث</w:t>
      </w:r>
      <w:r w:rsidR="00C450A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وإنَّما هو مظنة للحدث،</w:t>
      </w:r>
      <w:r>
        <w:rPr>
          <w:rFonts w:ascii="Simplified Arabic" w:hAnsi="Simplified Arabic"/>
          <w:b w:val="0"/>
          <w:bCs w:val="0"/>
          <w:noProof w:val="0"/>
          <w:color w:val="000000"/>
          <w:sz w:val="28"/>
          <w:rtl/>
          <w:lang w:bidi="ar-EG"/>
        </w:rPr>
        <w:t xml:space="preserve"> وَإِذَا شَكَّ عَلَى مَذْهَبِ مَنْ يَعْتَبِرُ الشَّكَّ</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حَتَّى إِنَّ بَعْضَ السَّلَفِ كَانَ يُوكِلُ بِنَفْسِهِ إِذَا نَامَ مَنْ يَتَفَقَّدُ حَالَهُ (أَعْنِي: هَلْ يَكُونُ مِنْهُ حَدَثٌ أَمْ لَا؟</w:t>
      </w:r>
      <w:r>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w:t>
      </w:r>
      <w:r w:rsidR="003B1A7B">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حَتَّى إِنَّ بَعْضَ السَّلَفِ كَانَ يُوكِلُ بِنَفْسِهِ إِذَا نَامَ مَنْ يَتَفَقَّدُ حَالَهُ، يجعل أحد</w:t>
      </w:r>
      <w:r w:rsidR="00A77A8A">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بجواره أو بقربه إذا سمع صوتًا، أو شم شيئًا قال له: إنَّك أحدثت وإلا فالأصل أنَّه ليس بحدث، هذا عند من يقول </w:t>
      </w:r>
      <w:r w:rsidR="00A77A8A">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نَّه ليس ب</w:t>
      </w:r>
      <w:r w:rsidR="00A77A8A">
        <w:rPr>
          <w:rFonts w:ascii="Simplified Arabic" w:hAnsi="Simplified Arabic"/>
          <w:b w:val="0"/>
          <w:bCs w:val="0"/>
          <w:noProof w:val="0"/>
          <w:color w:val="000000"/>
          <w:sz w:val="28"/>
          <w:rtl/>
          <w:lang w:bidi="ar-EG"/>
        </w:rPr>
        <w:t>حدث فلم يوجبوا منه الوضوء لذاته</w:t>
      </w:r>
      <w:r>
        <w:rPr>
          <w:rFonts w:ascii="Simplified Arabic" w:hAnsi="Simplified Arabic"/>
          <w:b w:val="0"/>
          <w:bCs w:val="0"/>
          <w:noProof w:val="0"/>
          <w:color w:val="000000"/>
          <w:sz w:val="28"/>
          <w:rtl/>
          <w:lang w:bidi="ar-EG"/>
        </w:rPr>
        <w:t>.</w:t>
      </w:r>
    </w:p>
    <w:p w:rsidR="003B1A7B"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وَقَوْمٌ فَرَّقُوا بَيْنَ النَّوْمِ الْقَلِيلِ الْخَفِيفِ وَالْكَثِيرِ الْمُسْتَثْقِلِ، فَأَوْجَبُوا فِي الْكَثِيرِ الْمُسْتَثْقِلِ الْوُضُوءَ دُونَ الْقَلِيلِ، وَعَلَى هَذَا فُقَهَاءُ الْأَمْصَارِ وَالْجُمْهُورُ.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يعني وبه تجتمع الأدلة، منهم من رأى أنَّه حدث بإطلاق، ومنهم من رأى أنَّه ليس بحدث بإطلاق</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لكنه مظنة للحدث، ومنهم من فرَّق بين النوم القليل الخفيف، والكثير المستثقل</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فأوجبوا في الكثير المستثقل الوضوء دون القليل</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وعلى هذا فقهاء الأمصار والجمهور.</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lang w:bidi="ar-EG"/>
        </w:rPr>
        <w:t>ولما كانت بعض الهيئات يعرض فيها الاستثقال من النوم أكثر من بعض، بعض الهيئات بالنسبة للنائم، يعرض فيها الاستثقال</w:t>
      </w:r>
      <w:r w:rsidR="003B1A7B">
        <w:rPr>
          <w:rFonts w:ascii="Simplified Arabic" w:hAnsi="Simplified Arabic"/>
          <w:b w:val="0"/>
          <w:bCs w:val="0"/>
          <w:noProof w:val="0"/>
          <w:color w:val="000000"/>
          <w:sz w:val="28"/>
          <w:rtl/>
          <w:lang w:bidi="ar-EG"/>
        </w:rPr>
        <w:t xml:space="preserve"> من النوم أكث</w:t>
      </w:r>
      <w:r w:rsidR="003B1A7B">
        <w:rPr>
          <w:rFonts w:ascii="Simplified Arabic" w:hAnsi="Simplified Arabic" w:hint="cs"/>
          <w:b w:val="0"/>
          <w:bCs w:val="0"/>
          <w:noProof w:val="0"/>
          <w:color w:val="000000"/>
          <w:sz w:val="28"/>
          <w:rtl/>
          <w:lang w:bidi="ar-EG"/>
        </w:rPr>
        <w:t>ر</w:t>
      </w:r>
      <w:r>
        <w:rPr>
          <w:rFonts w:ascii="Simplified Arabic" w:hAnsi="Simplified Arabic"/>
          <w:b w:val="0"/>
          <w:bCs w:val="0"/>
          <w:noProof w:val="0"/>
          <w:color w:val="000000"/>
          <w:sz w:val="28"/>
          <w:rtl/>
          <w:lang w:bidi="ar-EG"/>
        </w:rPr>
        <w:t xml:space="preserve"> من بعض، لا شك أنَّ الإنسان إذا اضطجع النوم عنده أثقل مما لو نام وهو جالس، أو على هيئة غير الاضطجاع،  وكذلك خروج الحدث، يعني يعرض فيها الاستثقال من النوم أكثر من بعض وكذلك خروج الحدث، يعني خروج الحدث فيها أسهل وأيسر من بعض هيئات النوم، يعني هل المضطجع مثل الجالس في سهولة خروج الحدث</w:t>
      </w:r>
      <w:r w:rsidR="00A77A8A">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أيهما أسهل؟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المضطجع</w:t>
      </w:r>
      <w:r>
        <w:rPr>
          <w:rFonts w:ascii="Simplified Arabic" w:hAnsi="Simplified Arabic"/>
          <w:b w:val="0"/>
          <w:bCs w:val="0"/>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وهل المضطجع مثل الساجد؟</w:t>
      </w:r>
    </w:p>
    <w:p w:rsidR="003B1A7B"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3B1A7B">
        <w:rPr>
          <w:rFonts w:ascii="Simplified Arabic" w:hAnsi="Simplified Arabic"/>
          <w:noProof w:val="0"/>
          <w:color w:val="000000"/>
          <w:sz w:val="28"/>
          <w:rtl/>
        </w:rPr>
        <w:t>المُقَدِّم: الساجد أسهل</w:t>
      </w:r>
      <w:r w:rsidR="003B1A7B">
        <w:rPr>
          <w:rFonts w:ascii="Simplified Arabic" w:hAnsi="Simplified Arabic" w:hint="cs"/>
          <w:noProof w:val="0"/>
          <w:color w:val="000000"/>
          <w:sz w:val="28"/>
          <w:rtl/>
        </w:rPr>
        <w:t>.</w:t>
      </w:r>
      <w:r w:rsidRPr="003B1A7B">
        <w:rPr>
          <w:rFonts w:ascii="Simplified Arabic" w:hAnsi="Simplified Arabic"/>
          <w:b w:val="0"/>
          <w:bCs w:val="0"/>
          <w:noProof w:val="0"/>
          <w:color w:val="000000"/>
          <w:sz w:val="28"/>
          <w:rtl/>
        </w:rPr>
        <w:t xml:space="preserve"> </w:t>
      </w:r>
    </w:p>
    <w:p w:rsidR="00A44869" w:rsidRDefault="003B1A7B"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rPr>
        <w:t xml:space="preserve">أسهل </w:t>
      </w:r>
      <w:r w:rsidR="00A44869">
        <w:rPr>
          <w:rFonts w:ascii="Simplified Arabic" w:hAnsi="Simplified Arabic"/>
          <w:b w:val="0"/>
          <w:bCs w:val="0"/>
          <w:noProof w:val="0"/>
          <w:color w:val="000000"/>
          <w:sz w:val="28"/>
          <w:rtl/>
        </w:rPr>
        <w:t xml:space="preserve">وإن كان بعض العلماء يرى أنَّ من نام على هيئة من هيئات الصلاة </w:t>
      </w:r>
      <w:r w:rsidR="00A77A8A">
        <w:rPr>
          <w:rFonts w:ascii="Simplified Arabic" w:hAnsi="Simplified Arabic" w:hint="cs"/>
          <w:b w:val="0"/>
          <w:bCs w:val="0"/>
          <w:noProof w:val="0"/>
          <w:color w:val="000000"/>
          <w:sz w:val="28"/>
          <w:rtl/>
        </w:rPr>
        <w:t>أ</w:t>
      </w:r>
      <w:r w:rsidR="00A44869">
        <w:rPr>
          <w:rFonts w:ascii="Simplified Arabic" w:hAnsi="Simplified Arabic"/>
          <w:b w:val="0"/>
          <w:bCs w:val="0"/>
          <w:noProof w:val="0"/>
          <w:color w:val="000000"/>
          <w:sz w:val="28"/>
          <w:rtl/>
        </w:rPr>
        <w:t xml:space="preserve">نَّه لا ينتقض الوضوء على ما تقدم في كلام صاحب المُغني وما تقدمه، وكذلك </w:t>
      </w:r>
      <w:r w:rsidR="00A44869">
        <w:rPr>
          <w:rFonts w:ascii="Simplified Arabic" w:hAnsi="Simplified Arabic"/>
          <w:b w:val="0"/>
          <w:bCs w:val="0"/>
          <w:noProof w:val="0"/>
          <w:color w:val="000000"/>
          <w:sz w:val="28"/>
          <w:rtl/>
          <w:lang w:bidi="ar-EG"/>
        </w:rPr>
        <w:t>اختلف الفقهاء في ذلك، فقال الإمام مالك: من نام مضطجعًا أو ساجدًا فعليه الوضوء، طويلًا كان النوم أو قصيرًا. وهذا لاحظ سهولة خروج الحدث، مع الاستثقال في حال الاضطجاع.</w:t>
      </w:r>
    </w:p>
    <w:p w:rsidR="003B1A7B"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ومن نام جالسًا فلا وضوء عليه إلا أن يطول ذلك به.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lang w:bidi="ar-EG"/>
        </w:rPr>
        <w:t>واختلف القول في مذهبه في الراكع، فمرة قال: حكمه حكم النائم، ومرة قال: حكمه حكم الساجد. مرة قال</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حكمه حكم القائم، ومرة قال</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حكمه حكم الساجد، وأيهما أقرب؟ هو يُشبه الساجد من جهة، ويُشبه القائم من جهة، القائم لا ينقض الوضوء نومه، لماذا؟ لأنَّه لا يُ</w:t>
      </w:r>
      <w:r w:rsidR="007746E0">
        <w:rPr>
          <w:rFonts w:ascii="Simplified Arabic" w:hAnsi="Simplified Arabic"/>
          <w:b w:val="0"/>
          <w:bCs w:val="0"/>
          <w:noProof w:val="0"/>
          <w:color w:val="000000"/>
          <w:sz w:val="28"/>
          <w:rtl/>
          <w:lang w:bidi="ar-EG"/>
        </w:rPr>
        <w:t xml:space="preserve">مكن أن يستثقل، لماذا؟ لأنَّه </w:t>
      </w:r>
      <w:r w:rsidR="007746E0">
        <w:rPr>
          <w:rFonts w:ascii="Simplified Arabic" w:hAnsi="Simplified Arabic" w:hint="cs"/>
          <w:b w:val="0"/>
          <w:bCs w:val="0"/>
          <w:noProof w:val="0"/>
          <w:color w:val="000000"/>
          <w:sz w:val="28"/>
          <w:rtl/>
          <w:lang w:bidi="ar-EG"/>
        </w:rPr>
        <w:t>لو</w:t>
      </w:r>
      <w:r>
        <w:rPr>
          <w:rFonts w:ascii="Simplified Arabic" w:hAnsi="Simplified Arabic"/>
          <w:b w:val="0"/>
          <w:bCs w:val="0"/>
          <w:noProof w:val="0"/>
          <w:color w:val="000000"/>
          <w:sz w:val="28"/>
          <w:rtl/>
          <w:lang w:bidi="ar-EG"/>
        </w:rPr>
        <w:t xml:space="preserve"> استثقل</w:t>
      </w:r>
      <w:r w:rsidR="00A77A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سقط.</w:t>
      </w:r>
    </w:p>
    <w:p w:rsidR="00A44869" w:rsidRDefault="007746E0"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b w:val="0"/>
          <w:bCs w:val="0"/>
          <w:noProof w:val="0"/>
          <w:color w:val="000000"/>
          <w:sz w:val="28"/>
          <w:rtl/>
        </w:rPr>
        <w:t xml:space="preserve">سقط، </w:t>
      </w:r>
      <w:r w:rsidR="00A44869">
        <w:rPr>
          <w:rFonts w:ascii="Simplified Arabic" w:hAnsi="Simplified Arabic"/>
          <w:b w:val="0"/>
          <w:bCs w:val="0"/>
          <w:noProof w:val="0"/>
          <w:color w:val="000000"/>
          <w:sz w:val="28"/>
          <w:rtl/>
        </w:rPr>
        <w:t>الآن الراكع يُشبه القائم من وجه.</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منتصفه السفلي.</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لا هو يشبه هو أقرب لل</w:t>
      </w:r>
      <w:r w:rsidR="00A77A8A">
        <w:rPr>
          <w:rFonts w:ascii="Simplified Arabic" w:hAnsi="Simplified Arabic"/>
          <w:b w:val="0"/>
          <w:bCs w:val="0"/>
          <w:noProof w:val="0"/>
          <w:color w:val="000000"/>
          <w:sz w:val="28"/>
          <w:rtl/>
        </w:rPr>
        <w:t>سقوط من القائم لو استثقل الراكع</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هو أقرب إلى السقوط من الر</w:t>
      </w:r>
      <w:r w:rsidR="00A77A8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كع، يعني أقرب ما يكون إلى هذا اللاقط يعني، لو زدت هذا اللاقط قليلًا وثقل</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سقط</w:t>
      </w:r>
      <w:r w:rsidR="00A77A8A">
        <w:rPr>
          <w:rFonts w:ascii="Simplified Arabic" w:hAnsi="Simplified Arabic" w:hint="cs"/>
          <w:noProof w:val="0"/>
          <w:color w:val="000000"/>
          <w:sz w:val="28"/>
          <w:rtl/>
        </w:rPr>
        <w:t>.</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رأسه سقط مثل الراكع، ويشبه الساجد من وجه، وهو سهولة خروج الحدث منه، ومع ذلك هو إلى القائم أقرب؛ لأنَّه مظنة السقوط، وسقوطه أقرب من سقوط القائم.</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وأما الشافعي فقال: على كل نائم كيفما نام الوضوء إلا من نام جالسًا، وقال أبو حنيفة وأصحابه: لا وضوء إلا على من نام مضطجعًا</w:t>
      </w:r>
      <w:r>
        <w:rPr>
          <w:rFonts w:ascii="Simplified Arabic" w:hAnsi="Simplified Arabic"/>
          <w:b w:val="0"/>
          <w:bCs w:val="0"/>
          <w:noProof w:val="0"/>
          <w:color w:val="000000"/>
          <w:sz w:val="28"/>
          <w:rtl/>
        </w:rPr>
        <w:t>.</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يجي</w:t>
      </w:r>
      <w:r w:rsidR="00A77A8A">
        <w:rPr>
          <w:rFonts w:ascii="Simplified Arabic" w:hAnsi="Simplified Arabic" w:hint="cs"/>
          <w:b w:val="0"/>
          <w:bCs w:val="0"/>
          <w:noProof w:val="0"/>
          <w:color w:val="000000"/>
          <w:sz w:val="28"/>
          <w:rtl/>
        </w:rPr>
        <w:t xml:space="preserve">ء </w:t>
      </w:r>
      <w:r>
        <w:rPr>
          <w:rFonts w:ascii="Simplified Arabic" w:hAnsi="Simplified Arabic"/>
          <w:b w:val="0"/>
          <w:bCs w:val="0"/>
          <w:noProof w:val="0"/>
          <w:color w:val="000000"/>
          <w:sz w:val="28"/>
          <w:rtl/>
        </w:rPr>
        <w:t xml:space="preserve">لك </w:t>
      </w:r>
      <w:r w:rsidR="00A77A8A">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أصل الخلاف ومنشأ الخلاف</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وهذه عادته في بداية المج</w:t>
      </w:r>
      <w:r w:rsidR="007746E0">
        <w:rPr>
          <w:rFonts w:ascii="Simplified Arabic" w:hAnsi="Simplified Arabic"/>
          <w:b w:val="0"/>
          <w:bCs w:val="0"/>
          <w:noProof w:val="0"/>
          <w:color w:val="000000"/>
          <w:sz w:val="28"/>
          <w:rtl/>
        </w:rPr>
        <w:t>تهد، أعني ابن رشد الح</w:t>
      </w:r>
      <w:r w:rsidR="007746E0">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يد، وهو كتاب جيد ونفيس وترتيبه بديع، وإن كان بعض من ترجم لابن رشد شكك في نسبته إليه، وقال:</w:t>
      </w:r>
      <w:r w:rsidR="007746E0">
        <w:rPr>
          <w:rFonts w:ascii="Simplified Arabic" w:hAnsi="Simplified Arabic"/>
          <w:b w:val="0"/>
          <w:bCs w:val="0"/>
          <w:noProof w:val="0"/>
          <w:color w:val="000000"/>
          <w:sz w:val="28"/>
          <w:rtl/>
        </w:rPr>
        <w:t xml:space="preserve"> إنَّه وقف على كتاب لأحد المشا</w:t>
      </w:r>
      <w:r w:rsidR="007746E0">
        <w:rPr>
          <w:rFonts w:ascii="Simplified Arabic" w:hAnsi="Simplified Arabic" w:hint="cs"/>
          <w:b w:val="0"/>
          <w:bCs w:val="0"/>
          <w:noProof w:val="0"/>
          <w:color w:val="000000"/>
          <w:sz w:val="28"/>
          <w:rtl/>
        </w:rPr>
        <w:t>رقة</w:t>
      </w:r>
      <w:r>
        <w:rPr>
          <w:rFonts w:ascii="Simplified Arabic" w:hAnsi="Simplified Arabic"/>
          <w:b w:val="0"/>
          <w:bCs w:val="0"/>
          <w:noProof w:val="0"/>
          <w:color w:val="000000"/>
          <w:sz w:val="28"/>
          <w:rtl/>
        </w:rPr>
        <w:t xml:space="preserve"> فزاد فيه ونقص شيئًا يسيرًا، وقدم وأخر ونسبه إلى نفسه، وإلا فالكتاب بديع في ترتيبه، هناك أقوال ينسبها إلى العلماء وهي شاذة، شأن من ينقل المذاهب من غير أهلها، وهذه ينبغي أن يتنبه لها طالب العلم، فيه أقوال شاذة تُنسب إلى</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مذهبه.</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غير المالكية، هو مالكي، إذا نسب إلى أبي حنيفة تجد مثلًا ينسب إلى المذهب</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هذا قليل </w:t>
      </w:r>
      <w:r w:rsidR="00A77A8A">
        <w:rPr>
          <w:rFonts w:ascii="Simplified Arabic" w:hAnsi="Simplified Arabic"/>
          <w:b w:val="0"/>
          <w:bCs w:val="0"/>
          <w:noProof w:val="0"/>
          <w:color w:val="000000"/>
          <w:sz w:val="28"/>
          <w:rtl/>
        </w:rPr>
        <w:t>نادر، ليس عام</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في الكتاب، لكنه موجود، ينسب إلى مذهب الحنابلة مثلًا رواية غير المذهب وغير المشهورة في المذهب، وغير المعتمد عليها في المذهب، فتجد هذا القول شاذ</w:t>
      </w:r>
      <w:r w:rsidR="00A77A8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وأحيانًا يذهل في نقل المذاهب، لكنه قليل بالنسبة إلى ما في الكتاب من المسائل، وهذا شأن من ينقل المذاهب من غير أهلها؛ ولذا الذي يوصى به طالب العلم أنَّه إذا أراد أن ينقل قولًا لإمام أن يعتمد على كتب الإمام نفسه أو كتب أقرب أصحابه إليه، يعني ينقل من كتب المذهب.</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أصل اختلافهم في هذه المسألة اختلاف الآثار الواردة في ذلك، وذلك أنَّ هاهنا أحاديث يوجب ظاهرها أنَّه ليس في النوم وضوء أصلًا، كحديث ابن عباس، حديث ابن عباس فيه أنَّ النبي- عليه الصلاة والسلام- نام حتى نفخ ثم صلى، حديث الباب المشروح.</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كحديث ابن عباس، وذكر حديث الباب وحديث أنس وغيرهما، وغير هذين الحديثين، يعني الصحابة ينتظرون صلاة العشاء كما في حديث أنس حتى تخفق رؤوسهم، وفي رواية</w:t>
      </w:r>
      <w:r>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«يوقظون</w:t>
      </w:r>
      <w:r>
        <w:rPr>
          <w:rFonts w:ascii="Simplified Arabic" w:hAnsi="Simplified Arabic"/>
          <w:noProof w:val="0"/>
          <w:color w:val="000000"/>
          <w:sz w:val="28"/>
          <w:rtl/>
          <w:lang w:bidi="ar-EG"/>
        </w:rPr>
        <w:t>»</w:t>
      </w:r>
      <w:r>
        <w:rPr>
          <w:rFonts w:ascii="Simplified Arabic" w:hAnsi="Simplified Arabic"/>
          <w:b w:val="0"/>
          <w:bCs w:val="0"/>
          <w:noProof w:val="0"/>
          <w:color w:val="000000"/>
          <w:sz w:val="28"/>
          <w:rtl/>
        </w:rPr>
        <w:t>، وفي رواية</w:t>
      </w:r>
      <w:r>
        <w:rPr>
          <w:rFonts w:ascii="Simplified Arabic" w:hAnsi="Simplified Arabic" w:hint="cs"/>
          <w:b w:val="0"/>
          <w:bCs w:val="0"/>
          <w:noProof w:val="0"/>
          <w:color w:val="000000"/>
          <w:sz w:val="28"/>
          <w:rtl/>
        </w:rPr>
        <w:t xml:space="preserve"> </w:t>
      </w:r>
      <w:r w:rsidR="00D86CF0">
        <w:rPr>
          <w:rFonts w:ascii="Simplified Arabic" w:hAnsi="Simplified Arabic"/>
          <w:b w:val="0"/>
          <w:bCs w:val="0"/>
          <w:noProof w:val="0"/>
          <w:color w:val="000000"/>
          <w:sz w:val="28"/>
          <w:rtl/>
        </w:rPr>
        <w:t xml:space="preserve">«لهم </w:t>
      </w:r>
      <w:r w:rsidR="00D86CF0">
        <w:rPr>
          <w:rFonts w:ascii="Simplified Arabic" w:hAnsi="Simplified Arabic" w:hint="cs"/>
          <w:b w:val="0"/>
          <w:bCs w:val="0"/>
          <w:noProof w:val="0"/>
          <w:color w:val="000000"/>
          <w:sz w:val="28"/>
          <w:rtl/>
        </w:rPr>
        <w:t>خ</w:t>
      </w:r>
      <w:r>
        <w:rPr>
          <w:rFonts w:ascii="Simplified Arabic" w:hAnsi="Simplified Arabic"/>
          <w:b w:val="0"/>
          <w:bCs w:val="0"/>
          <w:noProof w:val="0"/>
          <w:color w:val="000000"/>
          <w:sz w:val="28"/>
          <w:rtl/>
        </w:rPr>
        <w:t>طيط ثم يقومون يصلون ولا يتوضؤون</w:t>
      </w:r>
      <w:r>
        <w:rPr>
          <w:rFonts w:ascii="Simplified Arabic" w:hAnsi="Simplified Arabic"/>
          <w:noProof w:val="0"/>
          <w:color w:val="000000"/>
          <w:sz w:val="28"/>
          <w:rtl/>
          <w:lang w:bidi="ar-EG"/>
        </w:rPr>
        <w:t>»</w:t>
      </w:r>
      <w:r>
        <w:rPr>
          <w:rFonts w:ascii="Simplified Arabic" w:hAnsi="Simplified Arabic"/>
          <w:b w:val="0"/>
          <w:bCs w:val="0"/>
          <w:noProof w:val="0"/>
          <w:color w:val="000000"/>
          <w:sz w:val="28"/>
          <w:rtl/>
        </w:rPr>
        <w:t>، هذه معو</w:t>
      </w:r>
      <w:r w:rsidR="00D86CF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ل من قال</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النوم لا يوجب الوضوء أصلًا، وهاهنا أحاديث يوجب ظاهرها أنَّ النوم حدث، أنَّ النوم حدث بذاته، وأبينها حديث صفوان ابن عسال وتقدم هذا، </w:t>
      </w:r>
      <w:r w:rsidRPr="00A44869">
        <w:rPr>
          <w:rFonts w:ascii="Simplified Arabic" w:hAnsi="Simplified Arabic"/>
          <w:noProof w:val="0"/>
          <w:color w:val="0000FF"/>
          <w:sz w:val="28"/>
          <w:rtl/>
        </w:rPr>
        <w:t>«ولكن من غائط، أو نوم، أو بول</w:t>
      </w:r>
      <w:r w:rsidRPr="00A44869">
        <w:rPr>
          <w:rFonts w:ascii="Simplified Arabic" w:hAnsi="Simplified Arabic"/>
          <w:noProof w:val="0"/>
          <w:color w:val="0000FF"/>
          <w:sz w:val="28"/>
          <w:rtl/>
          <w:lang w:bidi="ar-EG"/>
        </w:rPr>
        <w:t>»</w:t>
      </w:r>
      <w:r>
        <w:rPr>
          <w:rFonts w:ascii="Simplified Arabic" w:hAnsi="Simplified Arabic"/>
          <w:b w:val="0"/>
          <w:bCs w:val="0"/>
          <w:noProof w:val="0"/>
          <w:color w:val="000000"/>
          <w:sz w:val="28"/>
          <w:rtl/>
        </w:rPr>
        <w:t xml:space="preserve">، وظاهر </w:t>
      </w:r>
      <w:r>
        <w:rPr>
          <w:rFonts w:ascii="Simplified Arabic" w:hAnsi="Simplified Arabic"/>
          <w:b w:val="0"/>
          <w:bCs w:val="0"/>
          <w:noProof w:val="0"/>
          <w:color w:val="000000"/>
          <w:sz w:val="28"/>
          <w:rtl/>
        </w:rPr>
        <w:lastRenderedPageBreak/>
        <w:t xml:space="preserve">آية الوضوء </w:t>
      </w:r>
      <w:r w:rsidRPr="00A44869">
        <w:rPr>
          <w:rFonts w:ascii="Simplified Arabic" w:hAnsi="Simplified Arabic"/>
          <w:noProof w:val="0"/>
          <w:color w:val="FF0000"/>
          <w:sz w:val="28"/>
          <w:rtl/>
        </w:rPr>
        <w:t xml:space="preserve">{ إِذَا قُمْتُمْ إِلَى الصَّلَاةِ} </w:t>
      </w:r>
      <w:r>
        <w:rPr>
          <w:rFonts w:ascii="Simplified Arabic" w:hAnsi="Simplified Arabic"/>
          <w:b w:val="0"/>
          <w:bCs w:val="0"/>
          <w:noProof w:val="0"/>
          <w:color w:val="000000"/>
          <w:sz w:val="28"/>
          <w:rtl/>
        </w:rPr>
        <w:t>[المائدة:6] يعني من النوم كما قال بعضهم،</w:t>
      </w:r>
      <w:r w:rsidR="00874A2A">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فلمَّا تعارضت ظواهر هذه الآثار</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الموجبة للوضوء مطلقًا، والتي لا توجبه مطلقًا مما أشار إليه آنفًا لمَّا تعارضت هذه الظواهر وهذه الآثار ذهب العلماء فيها مذهبين، مذهب الترجيح، </w:t>
      </w:r>
      <w:r w:rsidR="00D86CF0">
        <w:rPr>
          <w:rFonts w:ascii="Simplified Arabic" w:hAnsi="Simplified Arabic"/>
          <w:b w:val="0"/>
          <w:bCs w:val="0"/>
          <w:noProof w:val="0"/>
          <w:color w:val="000000"/>
          <w:sz w:val="28"/>
          <w:rtl/>
        </w:rPr>
        <w:t xml:space="preserve">ومذهب الجمع، </w:t>
      </w:r>
      <w:r w:rsidR="00A77A8A">
        <w:rPr>
          <w:rFonts w:ascii="Simplified Arabic" w:hAnsi="Simplified Arabic" w:hint="cs"/>
          <w:b w:val="0"/>
          <w:bCs w:val="0"/>
          <w:noProof w:val="0"/>
          <w:color w:val="000000"/>
          <w:sz w:val="28"/>
          <w:rtl/>
        </w:rPr>
        <w:t>انظر</w:t>
      </w:r>
      <w:r w:rsidR="00D86CF0">
        <w:rPr>
          <w:rFonts w:ascii="Simplified Arabic" w:hAnsi="Simplified Arabic"/>
          <w:b w:val="0"/>
          <w:bCs w:val="0"/>
          <w:noProof w:val="0"/>
          <w:color w:val="000000"/>
          <w:sz w:val="28"/>
          <w:rtl/>
        </w:rPr>
        <w:t xml:space="preserve"> الآن سلك مسلك</w:t>
      </w:r>
      <w:r w:rsidR="00A77A8A">
        <w:rPr>
          <w:rFonts w:ascii="Simplified Arabic" w:hAnsi="Simplified Arabic" w:hint="cs"/>
          <w:b w:val="0"/>
          <w:bCs w:val="0"/>
          <w:noProof w:val="0"/>
          <w:color w:val="000000"/>
          <w:sz w:val="28"/>
          <w:rtl/>
        </w:rPr>
        <w:t>ًا</w:t>
      </w:r>
      <w:r w:rsidR="00D86CF0">
        <w:rPr>
          <w:rFonts w:ascii="Simplified Arabic" w:hAnsi="Simplified Arabic"/>
          <w:b w:val="0"/>
          <w:bCs w:val="0"/>
          <w:noProof w:val="0"/>
          <w:color w:val="000000"/>
          <w:sz w:val="28"/>
          <w:rtl/>
        </w:rPr>
        <w:t xml:space="preserve"> </w:t>
      </w:r>
      <w:r w:rsidR="00D86CF0">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لتقرير الخلاف، هو فصَّل قال: فيه ثلاثة أقوال، منهم من يراه ناقض</w:t>
      </w:r>
      <w:r w:rsidR="00A77A8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مطلقًا، ومنهم من لا يراه ناقض</w:t>
      </w:r>
      <w:r w:rsidR="00A77A8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مطلقًا، ومنهم من يفصِّل، </w:t>
      </w:r>
      <w:r w:rsidR="00A77A8A">
        <w:rPr>
          <w:rFonts w:ascii="Simplified Arabic" w:hAnsi="Simplified Arabic"/>
          <w:b w:val="0"/>
          <w:bCs w:val="0"/>
          <w:noProof w:val="0"/>
          <w:color w:val="000000"/>
          <w:sz w:val="28"/>
          <w:rtl/>
        </w:rPr>
        <w:t>وذكر أصل ومنشأ الخلاف</w:t>
      </w:r>
      <w:r>
        <w:rPr>
          <w:rFonts w:ascii="Simplified Arabic" w:hAnsi="Simplified Arabic"/>
          <w:b w:val="0"/>
          <w:bCs w:val="0"/>
          <w:noProof w:val="0"/>
          <w:color w:val="000000"/>
          <w:sz w:val="28"/>
          <w:rtl/>
        </w:rPr>
        <w:t xml:space="preserve"> تعارض الأدلة</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فمنها حديث الباب هذا دل</w:t>
      </w:r>
      <w:r w:rsidR="00D86CF0">
        <w:rPr>
          <w:rFonts w:ascii="Simplified Arabic" w:hAnsi="Simplified Arabic" w:hint="cs"/>
          <w:b w:val="0"/>
          <w:bCs w:val="0"/>
          <w:noProof w:val="0"/>
          <w:color w:val="000000"/>
          <w:sz w:val="28"/>
          <w:rtl/>
        </w:rPr>
        <w:t>يل</w:t>
      </w:r>
      <w:r>
        <w:rPr>
          <w:rFonts w:ascii="Simplified Arabic" w:hAnsi="Simplified Arabic"/>
          <w:b w:val="0"/>
          <w:bCs w:val="0"/>
          <w:noProof w:val="0"/>
          <w:color w:val="000000"/>
          <w:sz w:val="28"/>
          <w:rtl/>
        </w:rPr>
        <w:t xml:space="preserve"> على أنَّه ليس بناقض، حديث أنس في نوم الصحابة ينتظرون صلاة العشاء يدل على أنَّه ليس بناقض، لكن حديث صفوان بن</w:t>
      </w:r>
      <w:r w:rsidR="00A77A8A">
        <w:rPr>
          <w:rFonts w:ascii="Simplified Arabic" w:hAnsi="Simplified Arabic"/>
          <w:b w:val="0"/>
          <w:bCs w:val="0"/>
          <w:noProof w:val="0"/>
          <w:color w:val="000000"/>
          <w:sz w:val="28"/>
          <w:rtl/>
        </w:rPr>
        <w:t xml:space="preserve"> عسال يدل على أنَّه ناقض مطلقًا</w:t>
      </w:r>
      <w:r>
        <w:rPr>
          <w:rFonts w:ascii="Simplified Arabic" w:hAnsi="Simplified Arabic"/>
          <w:b w:val="0"/>
          <w:bCs w:val="0"/>
          <w:noProof w:val="0"/>
          <w:color w:val="000000"/>
          <w:sz w:val="28"/>
          <w:rtl/>
        </w:rPr>
        <w:t>.</w:t>
      </w:r>
    </w:p>
    <w:p w:rsidR="00A44869" w:rsidRDefault="00A44869" w:rsidP="00A77A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فلمَّا تعارضت ظواهر هذه الآثار ذهب العلماء فيها مذهبين، مذهب الترجيح يعني بين هذه الأدلة، ففيها راجح ومرجوح، من رجح حديث ابن عباس وحديث أنس قال</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ليس بناقض مطلقًا، من رجح حديث صفوان قال</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ناقض مطلقًا، هذا مذهب الترجيح، وهما المذهبان المتقابلان من الثلاثة، ومن ذهب مذهب الجمع هو الذي فصَّل، ف</w:t>
      </w:r>
      <w:r w:rsidR="00D86CF0">
        <w:rPr>
          <w:rFonts w:ascii="Simplified Arabic" w:hAnsi="Simplified Arabic"/>
          <w:b w:val="0"/>
          <w:bCs w:val="0"/>
          <w:noProof w:val="0"/>
          <w:color w:val="000000"/>
          <w:sz w:val="28"/>
          <w:rtl/>
        </w:rPr>
        <w:t>من ذهب مذهب الترجيح إمَّا أسقط</w:t>
      </w:r>
      <w:r>
        <w:rPr>
          <w:rFonts w:ascii="Simplified Arabic" w:hAnsi="Simplified Arabic"/>
          <w:b w:val="0"/>
          <w:bCs w:val="0"/>
          <w:noProof w:val="0"/>
          <w:color w:val="000000"/>
          <w:sz w:val="28"/>
          <w:rtl/>
        </w:rPr>
        <w:t xml:space="preserve"> وجوب الوضوء من النوم أصلًا على ظاهر الأحاديث التي تُسقطه، وإمَّا أوجبه من قليله وكثيره على ظاهر الأحاديث التي توجبه، على حسب ما ترجح عنده من الأحاديث، ولمَّا نظر في الأحاديث وجد مثلًا حديث ابن عباس حديث الباب، وحديث أنس أرجح من حديث صفوان، هذا من رأى مذهب الترجيح، منهم من رجح حديث صفوان على هذين الحديثين، وحمل هذه الأحاديث على محامل</w:t>
      </w:r>
      <w:r w:rsidR="00A77A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على كل حال مذهب الترجيح يقتضي القولين المتضادين، هذا مذهب الترجيح.</w:t>
      </w:r>
    </w:p>
    <w:p w:rsidR="00A44869" w:rsidRDefault="00A44869" w:rsidP="00832DA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ومن ذهب مذهب الجمع حمل الأحاديث الموجبة للوضوء منه على الكثير، والمسقطة على القليل</w:t>
      </w:r>
      <w:r w:rsidR="00832DA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والجمع أولى من الترجيح ما أمكن الجمع عند أكثر الأصوليين، هذا الأصل أنَّ الجمع إذا أمكن لا يُصار إلى الترجيح، لماذا؟ لأنَّ الجمع فيه عمل بالنصوص كلها، والترجيح فيه عمل ببعضها، وإهدار لبعضها، هذا ظاهر</w:t>
      </w:r>
      <w:r w:rsidR="00832DA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وعليه عامة أهل العلم أنَّ الجمع إذا أمكن أولى من الترجيح، ويُنظر مثل هذا الكلام وأكثر منه في الاستذكار لابن عبد البر، يعني ابن عبد البر ذكر حوالي خمس صفحات محررة متقنة من الاستذكار </w:t>
      </w:r>
      <w:r w:rsidR="009F2E74">
        <w:rPr>
          <w:rFonts w:ascii="Simplified Arabic" w:hAnsi="Simplified Arabic"/>
          <w:b w:val="0"/>
          <w:bCs w:val="0"/>
          <w:noProof w:val="0"/>
          <w:color w:val="000000"/>
          <w:sz w:val="28"/>
          <w:rtl/>
        </w:rPr>
        <w:t>في الطبعة الأولى في الجزء الأول</w:t>
      </w:r>
      <w:r>
        <w:rPr>
          <w:rFonts w:ascii="Simplified Arabic" w:hAnsi="Simplified Arabic"/>
          <w:b w:val="0"/>
          <w:bCs w:val="0"/>
          <w:noProof w:val="0"/>
          <w:color w:val="000000"/>
          <w:sz w:val="28"/>
          <w:rtl/>
        </w:rPr>
        <w:t xml:space="preserve"> من مائة وتسع </w:t>
      </w:r>
      <w:r w:rsidR="00832DAF">
        <w:rPr>
          <w:rFonts w:ascii="Simplified Arabic" w:hAnsi="Simplified Arabic" w:hint="cs"/>
          <w:b w:val="0"/>
          <w:bCs w:val="0"/>
          <w:noProof w:val="0"/>
          <w:color w:val="000000"/>
          <w:sz w:val="28"/>
          <w:rtl/>
        </w:rPr>
        <w:t>وسبعين</w:t>
      </w:r>
      <w:r>
        <w:rPr>
          <w:rFonts w:ascii="Simplified Arabic" w:hAnsi="Simplified Arabic"/>
          <w:b w:val="0"/>
          <w:bCs w:val="0"/>
          <w:noProof w:val="0"/>
          <w:color w:val="000000"/>
          <w:sz w:val="28"/>
          <w:rtl/>
        </w:rPr>
        <w:t xml:space="preserve"> إلى مائة </w:t>
      </w:r>
      <w:r w:rsidR="00832DAF">
        <w:rPr>
          <w:rFonts w:ascii="Simplified Arabic" w:hAnsi="Simplified Arabic" w:hint="cs"/>
          <w:b w:val="0"/>
          <w:bCs w:val="0"/>
          <w:noProof w:val="0"/>
          <w:color w:val="000000"/>
          <w:sz w:val="28"/>
          <w:rtl/>
        </w:rPr>
        <w:t>و</w:t>
      </w:r>
      <w:r w:rsidR="00832DAF">
        <w:rPr>
          <w:rFonts w:ascii="Simplified Arabic" w:hAnsi="Simplified Arabic"/>
          <w:b w:val="0"/>
          <w:bCs w:val="0"/>
          <w:noProof w:val="0"/>
          <w:color w:val="000000"/>
          <w:sz w:val="28"/>
          <w:rtl/>
        </w:rPr>
        <w:t>ثلاث</w:t>
      </w:r>
      <w:r>
        <w:rPr>
          <w:rFonts w:ascii="Simplified Arabic" w:hAnsi="Simplified Arabic"/>
          <w:b w:val="0"/>
          <w:bCs w:val="0"/>
          <w:noProof w:val="0"/>
          <w:color w:val="000000"/>
          <w:sz w:val="28"/>
          <w:rtl/>
        </w:rPr>
        <w:t xml:space="preserve"> وثمانين، في كلام نفيس، </w:t>
      </w:r>
      <w:r w:rsidR="009F2E74">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فيه تقرير لكلام السلف.</w:t>
      </w:r>
    </w:p>
    <w:p w:rsidR="00A44869" w:rsidRDefault="00A44869" w:rsidP="00832DA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وينظر أيضًا مسألة الإغماء، والجنون، والفرق بينهما في الاستذكار</w:t>
      </w:r>
      <w:r w:rsidR="00832DAF">
        <w:rPr>
          <w:rFonts w:ascii="Simplified Arabic" w:hAnsi="Simplified Arabic"/>
          <w:b w:val="0"/>
          <w:bCs w:val="0"/>
          <w:noProof w:val="0"/>
          <w:color w:val="000000"/>
          <w:sz w:val="28"/>
          <w:rtl/>
        </w:rPr>
        <w:t xml:space="preserve"> أيضًا في الجزء الأول صفحة أربع وتسعين إلى ست</w:t>
      </w:r>
      <w:r>
        <w:rPr>
          <w:rFonts w:ascii="Simplified Arabic" w:hAnsi="Simplified Arabic"/>
          <w:b w:val="0"/>
          <w:bCs w:val="0"/>
          <w:noProof w:val="0"/>
          <w:color w:val="000000"/>
          <w:sz w:val="28"/>
          <w:rtl/>
        </w:rPr>
        <w:t xml:space="preserve"> وتسعين، وأنَّ المغمى عليه أشبه بالمجنون من النائم، المغمى </w:t>
      </w:r>
      <w:r>
        <w:rPr>
          <w:rFonts w:ascii="Simplified Arabic" w:hAnsi="Simplified Arabic"/>
          <w:b w:val="0"/>
          <w:bCs w:val="0"/>
          <w:noProof w:val="0"/>
          <w:color w:val="000000"/>
          <w:sz w:val="28"/>
          <w:rtl/>
        </w:rPr>
        <w:lastRenderedPageBreak/>
        <w:t>عليه أشبه بالمجنون من النائم لأمرين، الأول: أنَّ النوم لذة، والإغ</w:t>
      </w:r>
      <w:r w:rsidR="00832DAF">
        <w:rPr>
          <w:rFonts w:ascii="Simplified Arabic" w:hAnsi="Simplified Arabic"/>
          <w:b w:val="0"/>
          <w:bCs w:val="0"/>
          <w:noProof w:val="0"/>
          <w:color w:val="000000"/>
          <w:sz w:val="28"/>
          <w:rtl/>
        </w:rPr>
        <w:t>ماء مرض، فهو بحال المجنون أشبه</w:t>
      </w:r>
      <w:r>
        <w:rPr>
          <w:rFonts w:ascii="Simplified Arabic" w:hAnsi="Simplified Arabic"/>
          <w:b w:val="0"/>
          <w:bCs w:val="0"/>
          <w:noProof w:val="0"/>
          <w:color w:val="000000"/>
          <w:sz w:val="28"/>
          <w:rtl/>
        </w:rPr>
        <w:t>، النوم لذة والإغماء مرض فهو بحال المجنون أ</w:t>
      </w:r>
      <w:r w:rsidR="00832DAF">
        <w:rPr>
          <w:rFonts w:ascii="Simplified Arabic" w:hAnsi="Simplified Arabic"/>
          <w:b w:val="0"/>
          <w:bCs w:val="0"/>
          <w:noProof w:val="0"/>
          <w:color w:val="000000"/>
          <w:sz w:val="28"/>
          <w:rtl/>
        </w:rPr>
        <w:t>شبه، أيضًا الإغماء ليس باختياره</w:t>
      </w:r>
      <w:r>
        <w:rPr>
          <w:rFonts w:ascii="Simplified Arabic" w:hAnsi="Simplified Arabic"/>
          <w:b w:val="0"/>
          <w:bCs w:val="0"/>
          <w:noProof w:val="0"/>
          <w:color w:val="000000"/>
          <w:sz w:val="28"/>
          <w:rtl/>
        </w:rPr>
        <w:t>، كالجنون بخلاف النوم، قد يكون النوم لا عن اختيار إذا تعب تعبًا شديدًا ينام من غير اختيار، وقد يكون الإغماء بالاختيار كما إذا</w:t>
      </w:r>
      <w:r w:rsidR="00832DA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A44869" w:rsidRDefault="00A44869" w:rsidP="00832DA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832DAF">
        <w:rPr>
          <w:rFonts w:ascii="Simplified Arabic" w:hAnsi="Simplified Arabic" w:hint="cs"/>
          <w:noProof w:val="0"/>
          <w:color w:val="000000"/>
          <w:sz w:val="28"/>
          <w:rtl/>
        </w:rPr>
        <w:t xml:space="preserve"> حقن</w:t>
      </w:r>
      <w:r>
        <w:rPr>
          <w:rFonts w:ascii="Simplified Arabic" w:hAnsi="Simplified Arabic"/>
          <w:noProof w:val="0"/>
          <w:color w:val="000000"/>
          <w:sz w:val="28"/>
          <w:rtl/>
        </w:rPr>
        <w:t xml:space="preserve"> </w:t>
      </w:r>
      <w:r w:rsidR="00832DAF">
        <w:rPr>
          <w:rFonts w:ascii="Simplified Arabic" w:hAnsi="Simplified Arabic" w:hint="cs"/>
          <w:noProof w:val="0"/>
          <w:color w:val="000000"/>
          <w:sz w:val="28"/>
          <w:rtl/>
        </w:rPr>
        <w:t>بال</w:t>
      </w:r>
      <w:r>
        <w:rPr>
          <w:rFonts w:ascii="Simplified Arabic" w:hAnsi="Simplified Arabic"/>
          <w:noProof w:val="0"/>
          <w:color w:val="000000"/>
          <w:sz w:val="28"/>
          <w:rtl/>
        </w:rPr>
        <w:t>بنج وغيره.</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r w:rsidR="009F2E74">
        <w:rPr>
          <w:rFonts w:ascii="Simplified Arabic" w:hAnsi="Simplified Arabic"/>
          <w:b w:val="0"/>
          <w:bCs w:val="0"/>
          <w:noProof w:val="0"/>
          <w:color w:val="000000"/>
          <w:sz w:val="28"/>
          <w:rtl/>
        </w:rPr>
        <w:t xml:space="preserve"> إذا أخذ مخدر</w:t>
      </w:r>
      <w:r w:rsidR="00832DAF">
        <w:rPr>
          <w:rFonts w:ascii="Simplified Arabic" w:hAnsi="Simplified Arabic" w:hint="cs"/>
          <w:b w:val="0"/>
          <w:bCs w:val="0"/>
          <w:noProof w:val="0"/>
          <w:color w:val="000000"/>
          <w:sz w:val="28"/>
          <w:rtl/>
        </w:rPr>
        <w:t>ًا</w:t>
      </w:r>
      <w:r w:rsidR="009F2E74">
        <w:rPr>
          <w:rFonts w:ascii="Simplified Arabic" w:hAnsi="Simplified Arabic"/>
          <w:b w:val="0"/>
          <w:bCs w:val="0"/>
          <w:noProof w:val="0"/>
          <w:color w:val="000000"/>
          <w:sz w:val="28"/>
          <w:rtl/>
        </w:rPr>
        <w:t xml:space="preserve"> من بنج ونحوه، وال</w:t>
      </w:r>
      <w:r w:rsidR="009F2E74">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أنَّ المغمى عليه لا ينتبه بالإنباه بخلاف النائم، يقول</w:t>
      </w:r>
      <w:r w:rsidR="00832DA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9F2E74">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المسألة ليس فيها حديث مسند، يريد بذلك قضاء ما فات حال الإغماء، هذه في غاية الأهمية بالنسبة للإغماء يحتاج إليها في حالة فقدان العقل بسبب البنج ونحوه، وفي حالة ما إذا دخل الإنسان في غيبوبة فهل يقضي ما فاته من صلوات أو لا يقضي؟ وعمار فيما نقله ابن عبد البر وغيره قضى، ومنهم من قال</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 يقضي إذا زاد الإغماء على خمس صلوات، ومنهم من قال</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يقضي إذا لم يصل الإغماء إلى حد ثلاثة أيام، فجعلوا ما دون الثلاثة أيام له حكم النوم، يجب فيه</w:t>
      </w:r>
      <w:r w:rsidR="00785A45">
        <w:rPr>
          <w:rFonts w:ascii="Simplified Arabic" w:hAnsi="Simplified Arabic"/>
          <w:b w:val="0"/>
          <w:bCs w:val="0"/>
          <w:noProof w:val="0"/>
          <w:color w:val="000000"/>
          <w:sz w:val="28"/>
          <w:rtl/>
        </w:rPr>
        <w:t xml:space="preserve"> القضاء، وجعلوا ما فوق الثلاثة</w:t>
      </w:r>
      <w:r w:rsidR="00785A45">
        <w:rPr>
          <w:rFonts w:ascii="Simplified Arabic" w:hAnsi="Simplified Arabic" w:hint="cs"/>
          <w:b w:val="0"/>
          <w:bCs w:val="0"/>
          <w:noProof w:val="0"/>
          <w:color w:val="000000"/>
          <w:sz w:val="28"/>
          <w:rtl/>
        </w:rPr>
        <w:t>،</w:t>
      </w:r>
      <w:r w:rsidR="00785A45">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ما فوق في حكم من سُلب العقل كالمجنون، أقول</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هذه مسألة عملية يُحتاج إليها، وكثير ما يُسأل عنها يقضي أو لا يقضي؟ وهذا يأتي الكلام فيه في كتاب الصلاة إن شاء الله تعالى.</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هذا الحديث </w:t>
      </w:r>
      <w:r w:rsidR="00785A45">
        <w:rPr>
          <w:rFonts w:ascii="Simplified Arabic" w:hAnsi="Simplified Arabic"/>
          <w:b w:val="0"/>
          <w:bCs w:val="0"/>
          <w:noProof w:val="0"/>
          <w:color w:val="000000"/>
          <w:sz w:val="28"/>
          <w:rtl/>
        </w:rPr>
        <w:t>خرجه الإمام البخاري في تسعة عشر</w:t>
      </w:r>
      <w:r>
        <w:rPr>
          <w:rFonts w:ascii="Simplified Arabic" w:hAnsi="Simplified Arabic"/>
          <w:b w:val="0"/>
          <w:bCs w:val="0"/>
          <w:noProof w:val="0"/>
          <w:color w:val="000000"/>
          <w:sz w:val="28"/>
          <w:rtl/>
        </w:rPr>
        <w:t xml:space="preserve"> م</w:t>
      </w:r>
      <w:r w:rsidR="00785A45">
        <w:rPr>
          <w:rFonts w:ascii="Simplified Arabic" w:hAnsi="Simplified Arabic"/>
          <w:b w:val="0"/>
          <w:bCs w:val="0"/>
          <w:noProof w:val="0"/>
          <w:color w:val="000000"/>
          <w:sz w:val="28"/>
          <w:rtl/>
        </w:rPr>
        <w:t>وضعًا، خرجه البخاري في تسعة عشر</w:t>
      </w:r>
      <w:r>
        <w:rPr>
          <w:rFonts w:ascii="Simplified Arabic" w:hAnsi="Simplified Arabic"/>
          <w:b w:val="0"/>
          <w:bCs w:val="0"/>
          <w:noProof w:val="0"/>
          <w:color w:val="000000"/>
          <w:sz w:val="28"/>
          <w:rtl/>
        </w:rPr>
        <w:t xml:space="preserve"> موضعًا، وتقدم ذكرها تفصيلًا عند شرح الحديث بتمامه في كتاب العلم برقم سبع</w:t>
      </w:r>
      <w:r w:rsidR="00C37842">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xml:space="preserve"> وتسعين، ومن المختصر، وسبعة عشر ومائة من الأصل حديث ابن عباس في نومه عند خالته ميمونة، تقدم باستفاضة</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وأطلنا الكلام فيه في شرحه في كتاب العلم في باب السمر</w:t>
      </w:r>
      <w:r w:rsidR="00785A45">
        <w:rPr>
          <w:rFonts w:ascii="Simplified Arabic" w:hAnsi="Simplified Arabic" w:hint="cs"/>
          <w:b w:val="0"/>
          <w:bCs w:val="0"/>
          <w:noProof w:val="0"/>
          <w:color w:val="000000"/>
          <w:sz w:val="28"/>
          <w:rtl/>
        </w:rPr>
        <w:t>.</w:t>
      </w:r>
    </w:p>
    <w:p w:rsidR="00A44869" w:rsidRDefault="00A44869" w:rsidP="00785A4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785A45">
        <w:rPr>
          <w:rFonts w:ascii="Simplified Arabic" w:hAnsi="Simplified Arabic" w:hint="cs"/>
          <w:noProof w:val="0"/>
          <w:color w:val="000000"/>
          <w:sz w:val="28"/>
          <w:rtl/>
        </w:rPr>
        <w:t>نعم</w:t>
      </w:r>
      <w:r>
        <w:rPr>
          <w:rFonts w:ascii="Simplified Arabic" w:hAnsi="Simplified Arabic"/>
          <w:noProof w:val="0"/>
          <w:color w:val="000000"/>
          <w:sz w:val="28"/>
          <w:rtl/>
        </w:rPr>
        <w:t>، السمر</w:t>
      </w:r>
      <w:r w:rsidR="00785A45">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A44869" w:rsidRDefault="00A44869" w:rsidP="00785A4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السمر، المقصود أنَّ المواضع التسعة عشر ذكرناها في ذلك الموضع عند شرحه بتمامه في كتاب العلم، وذكرنا أنَّ هذه القطعة من هذا الحديث في باب التخف</w:t>
      </w:r>
      <w:r w:rsidR="00874A2A">
        <w:rPr>
          <w:rFonts w:ascii="Simplified Arabic" w:hAnsi="Simplified Arabic"/>
          <w:b w:val="0"/>
          <w:bCs w:val="0"/>
          <w:noProof w:val="0"/>
          <w:color w:val="000000"/>
          <w:sz w:val="28"/>
          <w:rtl/>
        </w:rPr>
        <w:t>يف في الوضوء، وهذه القطعة فيها «</w:t>
      </w:r>
      <w:r>
        <w:rPr>
          <w:rFonts w:ascii="Simplified Arabic" w:hAnsi="Simplified Arabic"/>
          <w:b w:val="0"/>
          <w:bCs w:val="0"/>
          <w:noProof w:val="0"/>
          <w:color w:val="000000"/>
          <w:sz w:val="28"/>
          <w:rtl/>
        </w:rPr>
        <w:t>نام حتى نفخ ثم صلى</w:t>
      </w:r>
      <w:r w:rsidR="00874A2A">
        <w:rPr>
          <w:rFonts w:ascii="Simplified Arabic" w:hAnsi="Simplified Arabic"/>
          <w:noProof w:val="0"/>
          <w:color w:val="000000"/>
          <w:sz w:val="28"/>
          <w:rtl/>
          <w:lang w:bidi="ar-EG"/>
        </w:rPr>
        <w:t>»</w:t>
      </w:r>
      <w:r>
        <w:rPr>
          <w:rFonts w:ascii="Simplified Arabic" w:hAnsi="Simplified Arabic"/>
          <w:b w:val="0"/>
          <w:bCs w:val="0"/>
          <w:noProof w:val="0"/>
          <w:color w:val="000000"/>
          <w:sz w:val="28"/>
          <w:rtl/>
        </w:rPr>
        <w:t xml:space="preserve"> هل فيها وضوء؟</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w:t>
      </w:r>
    </w:p>
    <w:p w:rsidR="00A44869" w:rsidRDefault="00A44869" w:rsidP="00785A4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 لكنها إشارة إلى طريق من طرق الحديث</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 فصَّل المؤلف- رحمه الله- في نفس الباب، قال</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 حدثنا به سفيان مرة بعد مرة عن عمرو عن كريب عن ابن عباس قال: بت عند خالتي ميمونة ليلة </w:t>
      </w:r>
      <w:r w:rsidR="00874A2A">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فقام النبي- صلى الله عليه وسلم- من الليل فلمَّا كان في بعض الليل قام النبي- </w:t>
      </w:r>
      <w:r>
        <w:rPr>
          <w:rFonts w:ascii="Simplified Arabic" w:hAnsi="Simplified Arabic"/>
          <w:b w:val="0"/>
          <w:bCs w:val="0"/>
          <w:noProof w:val="0"/>
          <w:color w:val="000000"/>
          <w:sz w:val="28"/>
          <w:rtl/>
        </w:rPr>
        <w:lastRenderedPageBreak/>
        <w:t>صلى الله عليه وسلم- فتوضأ من شن معلق وضوءًا خفيفًا</w:t>
      </w:r>
      <w:r w:rsidR="00874A2A">
        <w:rPr>
          <w:rFonts w:ascii="Simplified Arabic" w:hAnsi="Simplified Arabic"/>
          <w:noProof w:val="0"/>
          <w:color w:val="000000"/>
          <w:sz w:val="28"/>
          <w:rtl/>
          <w:lang w:bidi="ar-EG"/>
        </w:rPr>
        <w:t>»</w:t>
      </w:r>
      <w:r>
        <w:rPr>
          <w:rFonts w:ascii="Simplified Arabic" w:hAnsi="Simplified Arabic"/>
          <w:b w:val="0"/>
          <w:bCs w:val="0"/>
          <w:noProof w:val="0"/>
          <w:color w:val="000000"/>
          <w:sz w:val="28"/>
          <w:rtl/>
        </w:rPr>
        <w:t>، وهذا هو الشاهد من الحديث للترجمة.</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A44869" w:rsidRDefault="00874A2A"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w:t>
      </w:r>
      <w:r>
        <w:rPr>
          <w:rFonts w:ascii="Simplified Arabic" w:hAnsi="Simplified Arabic" w:hint="cs"/>
          <w:b w:val="0"/>
          <w:bCs w:val="0"/>
          <w:noProof w:val="0"/>
          <w:color w:val="000000"/>
          <w:sz w:val="28"/>
          <w:rtl/>
        </w:rPr>
        <w:t xml:space="preserve"> </w:t>
      </w:r>
      <w:r w:rsidR="00A44869">
        <w:rPr>
          <w:rFonts w:ascii="Simplified Arabic" w:hAnsi="Simplified Arabic"/>
          <w:b w:val="0"/>
          <w:bCs w:val="0"/>
          <w:noProof w:val="0"/>
          <w:color w:val="000000"/>
          <w:sz w:val="28"/>
          <w:rtl/>
        </w:rPr>
        <w:t>فتوضأ وضوءًا خفيفًا</w:t>
      </w:r>
      <w:r>
        <w:rPr>
          <w:rFonts w:ascii="Simplified Arabic" w:hAnsi="Simplified Arabic"/>
          <w:noProof w:val="0"/>
          <w:color w:val="000000"/>
          <w:sz w:val="28"/>
          <w:rtl/>
          <w:lang w:bidi="ar-EG"/>
        </w:rPr>
        <w:t>»</w:t>
      </w:r>
      <w:r w:rsidR="00A44869">
        <w:rPr>
          <w:rFonts w:ascii="Simplified Arabic" w:hAnsi="Simplified Arabic"/>
          <w:b w:val="0"/>
          <w:bCs w:val="0"/>
          <w:noProof w:val="0"/>
          <w:color w:val="000000"/>
          <w:sz w:val="28"/>
          <w:rtl/>
        </w:rPr>
        <w:t>، والترجمة باب التخفيف في الوضوء، الآن بانت المناسبة من ذكر الطريق المطولة، ولو اقتصر المؤلف على الطريق المختصرة ما في مناسبة بين</w:t>
      </w:r>
      <w:r w:rsidR="00785A45">
        <w:rPr>
          <w:rFonts w:ascii="Simplified Arabic" w:hAnsi="Simplified Arabic" w:hint="cs"/>
          <w:b w:val="0"/>
          <w:bCs w:val="0"/>
          <w:noProof w:val="0"/>
          <w:color w:val="000000"/>
          <w:sz w:val="28"/>
          <w:rtl/>
        </w:rPr>
        <w:t>...</w:t>
      </w:r>
      <w:r w:rsidR="00A44869">
        <w:rPr>
          <w:rFonts w:ascii="Simplified Arabic" w:hAnsi="Simplified Arabic"/>
          <w:b w:val="0"/>
          <w:bCs w:val="0"/>
          <w:noProof w:val="0"/>
          <w:color w:val="000000"/>
          <w:sz w:val="28"/>
          <w:rtl/>
        </w:rPr>
        <w:t xml:space="preserve"> </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الترجمة و</w:t>
      </w:r>
      <w:r w:rsidR="00785A45">
        <w:rPr>
          <w:rFonts w:ascii="Simplified Arabic" w:hAnsi="Simplified Arabic" w:hint="cs"/>
          <w:noProof w:val="0"/>
          <w:color w:val="000000"/>
          <w:sz w:val="28"/>
          <w:rtl/>
        </w:rPr>
        <w:t>..</w:t>
      </w:r>
    </w:p>
    <w:p w:rsidR="00A44869" w:rsidRDefault="00A44869" w:rsidP="00785A4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الترجمة والحديث إلا من باب أنَّ الإمام- رحمه الله- قد يأتي بلفظ ليس فيه مناسبة إلا في بعض الطرق الأخرى</w:t>
      </w:r>
      <w:r w:rsidR="00785A4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ليحفز همة القارئ والمتفقه من كتابه أن يراجع جميع الطرق، لكن المُختصِر اقتصر على هذا الحديث، على هذه القطعة والمحقق ترجم على هذه القطعة بقوله</w:t>
      </w:r>
      <w:r w:rsidR="00785A45">
        <w:rPr>
          <w:rFonts w:ascii="Simplified Arabic" w:hAnsi="Simplified Arabic" w:hint="cs"/>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باب التخفيف في الوضوء</w:t>
      </w:r>
      <w:r w:rsidR="00785A45">
        <w:rPr>
          <w:rFonts w:ascii="Simplified Arabic" w:hAnsi="Simplified Arabic" w:hint="cs"/>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باب التخفيف في الوضوء.</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وهذا خطأ.</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من ينظر</w:t>
      </w:r>
      <w:r w:rsidR="00785A45">
        <w:rPr>
          <w:rFonts w:ascii="Simplified Arabic" w:hAnsi="Simplified Arabic" w:hint="cs"/>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 في</w:t>
      </w:r>
      <w:r w:rsidR="00785A45">
        <w:rPr>
          <w:rFonts w:ascii="Simplified Arabic" w:hAnsi="Simplified Arabic" w:hint="cs"/>
          <w:noProof w:val="0"/>
          <w:color w:val="000000"/>
          <w:sz w:val="28"/>
          <w:rtl/>
        </w:rPr>
        <w:t>ه</w:t>
      </w:r>
      <w:r>
        <w:rPr>
          <w:rFonts w:ascii="Simplified Arabic" w:hAnsi="Simplified Arabic"/>
          <w:noProof w:val="0"/>
          <w:color w:val="000000"/>
          <w:sz w:val="28"/>
          <w:rtl/>
        </w:rPr>
        <w:t xml:space="preserve"> علاقة</w:t>
      </w:r>
      <w:r w:rsidR="00785A45">
        <w:rPr>
          <w:rFonts w:ascii="Simplified Arabic" w:hAnsi="Simplified Arabic" w:hint="cs"/>
          <w:noProof w:val="0"/>
          <w:color w:val="000000"/>
          <w:sz w:val="28"/>
          <w:rtl/>
        </w:rPr>
        <w:t>.</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ما في</w:t>
      </w:r>
      <w:r w:rsidR="00785A45">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علاقة أبدًا، لا سيما من يعاني المختصرات ويقرأ في مثل هذا الذي يعاني المختصرات هل يذهب لمراجعة الطرق؟</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785A45">
        <w:rPr>
          <w:rFonts w:ascii="Simplified Arabic" w:hAnsi="Simplified Arabic" w:hint="cs"/>
          <w:noProof w:val="0"/>
          <w:color w:val="000000"/>
          <w:sz w:val="28"/>
          <w:rtl/>
        </w:rPr>
        <w:t xml:space="preserve"> </w:t>
      </w:r>
      <w:r>
        <w:rPr>
          <w:rFonts w:ascii="Simplified Arabic" w:hAnsi="Simplified Arabic"/>
          <w:noProof w:val="0"/>
          <w:color w:val="000000"/>
          <w:sz w:val="28"/>
          <w:rtl/>
        </w:rPr>
        <w:t>لا.</w:t>
      </w:r>
    </w:p>
    <w:p w:rsidR="00A44869" w:rsidRDefault="00A44869" w:rsidP="006E0B6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 يُمكن، فالترجمة في إيراد هذا الحديث تحت هذه الترجمة ولا رابط لها ولا علاقة ولا مناسبة لا شك أنَّ فيه ما فيه.</w:t>
      </w:r>
    </w:p>
    <w:p w:rsidR="00785A45" w:rsidRDefault="00A44869" w:rsidP="00785A4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أحسن الله إليكم، ونفع بعلمكم</w:t>
      </w:r>
      <w:r w:rsidR="00785A45">
        <w:rPr>
          <w:rFonts w:ascii="Simplified Arabic" w:hAnsi="Simplified Arabic" w:hint="cs"/>
          <w:noProof w:val="0"/>
          <w:color w:val="000000"/>
          <w:sz w:val="28"/>
          <w:rtl/>
        </w:rPr>
        <w:t>.</w:t>
      </w:r>
    </w:p>
    <w:p w:rsidR="00946C47" w:rsidRPr="00751E0C" w:rsidRDefault="00A44869" w:rsidP="00751E0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Pr>
      </w:pPr>
      <w:r>
        <w:rPr>
          <w:rFonts w:ascii="Simplified Arabic" w:hAnsi="Simplified Arabic"/>
          <w:noProof w:val="0"/>
          <w:color w:val="000000"/>
          <w:sz w:val="28"/>
          <w:rtl/>
        </w:rPr>
        <w:t xml:space="preserve"> لعلنا نكتفي بهذا على أن نستكمل بإذن الله تعالى، أو نبدأ في حديث </w:t>
      </w:r>
      <w:r w:rsidR="00785A45">
        <w:rPr>
          <w:rFonts w:ascii="Simplified Arabic" w:hAnsi="Simplified Arabic" w:hint="cs"/>
          <w:noProof w:val="0"/>
          <w:color w:val="000000"/>
          <w:sz w:val="28"/>
          <w:rtl/>
        </w:rPr>
        <w:t>آ</w:t>
      </w:r>
      <w:r>
        <w:rPr>
          <w:rFonts w:ascii="Simplified Arabic" w:hAnsi="Simplified Arabic"/>
          <w:noProof w:val="0"/>
          <w:color w:val="000000"/>
          <w:sz w:val="28"/>
          <w:rtl/>
        </w:rPr>
        <w:t>خر في حلقة قادمة، أيُّها الإخوة والأخوات</w:t>
      </w:r>
      <w:r w:rsidR="00785A45">
        <w:rPr>
          <w:rFonts w:ascii="Simplified Arabic" w:hAnsi="Simplified Arabic" w:hint="cs"/>
          <w:noProof w:val="0"/>
          <w:color w:val="000000"/>
          <w:sz w:val="28"/>
          <w:rtl/>
        </w:rPr>
        <w:t>،</w:t>
      </w:r>
      <w:r>
        <w:rPr>
          <w:rFonts w:ascii="Simplified Arabic" w:hAnsi="Simplified Arabic"/>
          <w:noProof w:val="0"/>
          <w:color w:val="000000"/>
          <w:sz w:val="28"/>
          <w:rtl/>
        </w:rPr>
        <w:t xml:space="preserve"> بهذا نصل وإيَّاكم إلى ختام حلقتنا في شرح كتاب" التجريد </w:t>
      </w:r>
      <w:r w:rsidR="00751E0C">
        <w:rPr>
          <w:rFonts w:ascii="Simplified Arabic" w:hAnsi="Simplified Arabic"/>
          <w:noProof w:val="0"/>
          <w:color w:val="000000"/>
          <w:sz w:val="28"/>
          <w:rtl/>
        </w:rPr>
        <w:t xml:space="preserve">الصريح لأحاديث الجامع الصحيح"، </w:t>
      </w:r>
      <w:bookmarkStart w:id="1" w:name="_GoBack"/>
      <w:bookmarkEnd w:id="1"/>
      <w:r>
        <w:rPr>
          <w:rFonts w:ascii="Simplified Arabic" w:hAnsi="Simplified Arabic"/>
          <w:noProof w:val="0"/>
          <w:color w:val="000000"/>
          <w:sz w:val="28"/>
          <w:rtl/>
        </w:rPr>
        <w:t xml:space="preserve">لتذكير الإخوة ودعوتهم للمتابعة معنا بإذن الله في هذا الكتاب في الحلقة القادمة سيكون معنا الحديث مائة وأربعة عشر </w:t>
      </w:r>
      <w:r w:rsidR="00785A45">
        <w:rPr>
          <w:rFonts w:ascii="Simplified Arabic" w:hAnsi="Simplified Arabic" w:hint="cs"/>
          <w:noProof w:val="0"/>
          <w:color w:val="000000"/>
          <w:sz w:val="28"/>
          <w:rtl/>
        </w:rPr>
        <w:t>ب</w:t>
      </w:r>
      <w:r>
        <w:rPr>
          <w:rFonts w:ascii="Simplified Arabic" w:hAnsi="Simplified Arabic"/>
          <w:noProof w:val="0"/>
          <w:color w:val="000000"/>
          <w:sz w:val="28"/>
          <w:rtl/>
        </w:rPr>
        <w:t xml:space="preserve">حسب المختصر، مائة وتسعة وثلاثين </w:t>
      </w:r>
      <w:r w:rsidR="00785A45">
        <w:rPr>
          <w:rFonts w:ascii="Simplified Arabic" w:hAnsi="Simplified Arabic" w:hint="cs"/>
          <w:noProof w:val="0"/>
          <w:color w:val="000000"/>
          <w:sz w:val="28"/>
          <w:rtl/>
        </w:rPr>
        <w:t>ب</w:t>
      </w:r>
      <w:r>
        <w:rPr>
          <w:rFonts w:ascii="Simplified Arabic" w:hAnsi="Simplified Arabic"/>
          <w:noProof w:val="0"/>
          <w:color w:val="000000"/>
          <w:sz w:val="28"/>
          <w:rtl/>
        </w:rPr>
        <w:t>حسب الأصل، تابعونا لنكتمل وإيَّاكم بالفائدة بإذن الله تعالى، شكرًا لطيب متابعتكم، لقاؤنا بكم في حلقة قادمة، والسلام عليكم ورحمة الله وبركاته.</w:t>
      </w:r>
    </w:p>
    <w:sectPr w:rsidR="00946C47" w:rsidRPr="00751E0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BEC" w:rsidRDefault="003C7BEC" w:rsidP="00235F65">
      <w:r>
        <w:separator/>
      </w:r>
    </w:p>
  </w:endnote>
  <w:endnote w:type="continuationSeparator" w:id="0">
    <w:p w:rsidR="003C7BEC" w:rsidRDefault="003C7BE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5A7B7C-3EAA-44D4-947A-BF09A19D9ABD}"/>
    <w:embedBold r:id="rId2" w:fontKey="{A828B944-9715-4153-94E0-FB360D6D75C7}"/>
    <w:embedBoldItalic r:id="rId3" w:fontKey="{40C5B4B6-AAE3-4E6A-8867-5F308324EC9B}"/>
  </w:font>
  <w:font w:name="Courier New">
    <w:panose1 w:val="02070309020205020404"/>
    <w:charset w:val="00"/>
    <w:family w:val="modern"/>
    <w:pitch w:val="fixed"/>
    <w:sig w:usb0="E0002EFF" w:usb1="C0007843" w:usb2="00000009" w:usb3="00000000" w:csb0="000001FF" w:csb1="00000000"/>
    <w:embedRegular r:id="rId4" w:fontKey="{29CBFA91-C9B7-43AC-B123-2155CCF96F2D}"/>
  </w:font>
  <w:font w:name="Wingdings">
    <w:panose1 w:val="05000000000000000000"/>
    <w:charset w:val="02"/>
    <w:family w:val="auto"/>
    <w:pitch w:val="variable"/>
    <w:sig w:usb0="00000000" w:usb1="10000000" w:usb2="00000000" w:usb3="00000000" w:csb0="80000000" w:csb1="00000000"/>
    <w:embedRegular r:id="rId5" w:fontKey="{CD3A7FA8-008F-400F-AECF-8FB58375D91E}"/>
  </w:font>
  <w:font w:name="Symbol">
    <w:panose1 w:val="05050102010706020507"/>
    <w:charset w:val="02"/>
    <w:family w:val="roman"/>
    <w:pitch w:val="variable"/>
    <w:sig w:usb0="00000000" w:usb1="10000000" w:usb2="00000000" w:usb3="00000000" w:csb0="80000000" w:csb1="00000000"/>
    <w:embedRegular r:id="rId6" w:fontKey="{9532D251-28E7-45B0-8D35-56E20D386495}"/>
  </w:font>
  <w:font w:name="Al-Mateen">
    <w:panose1 w:val="02060803050605020204"/>
    <w:charset w:val="00"/>
    <w:family w:val="roman"/>
    <w:pitch w:val="variable"/>
    <w:sig w:usb0="800020AF" w:usb1="C000204A" w:usb2="00000008" w:usb3="00000000" w:csb0="00000041" w:csb1="00000000"/>
    <w:embedRegular r:id="rId7" w:fontKey="{7D2D2E82-E0F6-4192-85AA-C01087BD2A16}"/>
    <w:embedBold r:id="rId8" w:fontKey="{0D144387-6A33-41EB-A0BB-23C5AA04209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E44A824-C549-4800-8461-5A696C2E2BB9}"/>
    <w:embedBold r:id="rId10" w:fontKey="{C8C8651A-B7AE-4EA4-B582-A83137F962D0}"/>
  </w:font>
  <w:font w:name="DecoType Naskh Variants">
    <w:panose1 w:val="02010400000000000000"/>
    <w:charset w:val="B2"/>
    <w:family w:val="auto"/>
    <w:pitch w:val="variable"/>
    <w:sig w:usb0="00002001" w:usb1="80000000" w:usb2="00000008" w:usb3="00000000" w:csb0="00000040" w:csb1="00000000"/>
    <w:embedRegular r:id="rId11" w:fontKey="{B109708E-9820-440E-9A6D-A7C8F3F0D65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1B34E43-128F-4FF2-BD6C-D5186829CCBF}"/>
    <w:embedBold r:id="rId13" w:fontKey="{17FCCDB2-3D55-4CE0-8C23-519C15722ED3}"/>
  </w:font>
  <w:font w:name="Cambria">
    <w:panose1 w:val="02040503050406030204"/>
    <w:charset w:val="00"/>
    <w:family w:val="roman"/>
    <w:pitch w:val="variable"/>
    <w:sig w:usb0="E00006FF" w:usb1="400004FF" w:usb2="00000000" w:usb3="00000000" w:csb0="0000019F" w:csb1="00000000"/>
    <w:embedRegular r:id="rId14" w:fontKey="{9E79ED44-9325-4015-8727-7DF549CF01A4}"/>
    <w:embedBold r:id="rId15" w:fontKey="{043621BC-22F1-402D-86EA-941C064C7574}"/>
    <w:embedBoldItalic r:id="rId16" w:fontKey="{94F5450A-3F46-4774-82A6-F573CD8E61D0}"/>
  </w:font>
  <w:font w:name="Calibri">
    <w:panose1 w:val="020F0502020204030204"/>
    <w:charset w:val="00"/>
    <w:family w:val="swiss"/>
    <w:pitch w:val="variable"/>
    <w:sig w:usb0="E0002AFF" w:usb1="C000247B" w:usb2="00000009" w:usb3="00000000" w:csb0="000001FF" w:csb1="00000000"/>
    <w:embedRegular r:id="rId17" w:fontKey="{E440C7EA-C329-4A73-B4D1-101B89B50528}"/>
    <w:embedBold r:id="rId18" w:fontKey="{DC20F26D-324A-4CB0-80E5-D0F9AF936E62}"/>
    <w:embedBoldItalic r:id="rId19" w:fontKey="{631F885C-C23E-4C07-82C8-38296EED4FBC}"/>
  </w:font>
  <w:font w:name="Arial">
    <w:panose1 w:val="020B0604020202020204"/>
    <w:charset w:val="00"/>
    <w:family w:val="swiss"/>
    <w:pitch w:val="variable"/>
    <w:sig w:usb0="E0002EFF" w:usb1="C0007843" w:usb2="00000009" w:usb3="00000000" w:csb0="000001FF" w:csb1="00000000"/>
    <w:embedRegular r:id="rId20" w:fontKey="{4B88B616-88A7-454C-88D3-E5C0D4FEBDDE}"/>
    <w:embedBold r:id="rId21" w:fontKey="{476F7E4E-AE56-42F1-92D7-9A15AF1EF7E8}"/>
    <w:embedBoldItalic r:id="rId22" w:fontKey="{96D1167E-6097-424C-A550-227EDB2CD2AB}"/>
  </w:font>
  <w:font w:name="Tahoma">
    <w:panose1 w:val="020B0604030504040204"/>
    <w:charset w:val="00"/>
    <w:family w:val="swiss"/>
    <w:pitch w:val="variable"/>
    <w:sig w:usb0="E1002EFF" w:usb1="C000605B" w:usb2="00000029" w:usb3="00000000" w:csb0="000101FF" w:csb1="00000000"/>
    <w:embedRegular r:id="rId23" w:fontKey="{1F2B8FA6-80A3-4AB2-822A-0336C405638F}"/>
    <w:embedBold r:id="rId24" w:fontKey="{075D9CC1-A925-4199-904A-88CBDDDD3259}"/>
    <w:embedItalic r:id="rId25" w:fontKey="{3D438EDB-D7F9-4453-9F2E-144241EB8E22}"/>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7956F932-0A85-4ABD-B303-3FDE59AB361E}"/>
  </w:font>
  <w:font w:name="AGA Arabesque">
    <w:panose1 w:val="05010101010101010101"/>
    <w:charset w:val="02"/>
    <w:family w:val="auto"/>
    <w:pitch w:val="variable"/>
    <w:sig w:usb0="00000000" w:usb1="10000000" w:usb2="00000000" w:usb3="00000000" w:csb0="80000000" w:csb1="00000000"/>
    <w:embedRegular r:id="rId27" w:fontKey="{97847583-4095-43B3-AC42-0E27C1641C76}"/>
  </w:font>
  <w:font w:name="PT Bold Heading">
    <w:panose1 w:val="02010400000000000000"/>
    <w:charset w:val="B2"/>
    <w:family w:val="auto"/>
    <w:pitch w:val="variable"/>
    <w:sig w:usb0="00002001" w:usb1="80000000" w:usb2="00000008" w:usb3="00000000" w:csb0="00000040" w:csb1="00000000"/>
    <w:embedRegular r:id="rId28" w:fontKey="{0EFD32A3-6DCE-4D4F-A924-3E54B1DDD718}"/>
  </w:font>
  <w:font w:name="Andalus">
    <w:panose1 w:val="02020603050405020304"/>
    <w:charset w:val="00"/>
    <w:family w:val="roman"/>
    <w:pitch w:val="variable"/>
    <w:sig w:usb0="00002003" w:usb1="80000000" w:usb2="00000008" w:usb3="00000000" w:csb0="00000041" w:csb1="00000000"/>
    <w:embedBold r:id="rId29" w:fontKey="{3078F7AC-6253-407E-8633-7D7769A3A5F0}"/>
  </w:font>
  <w:font w:name="AL-Mohanad Bold">
    <w:panose1 w:val="00000000000000000000"/>
    <w:charset w:val="B2"/>
    <w:family w:val="auto"/>
    <w:pitch w:val="variable"/>
    <w:sig w:usb0="00002001" w:usb1="00000000" w:usb2="00000000" w:usb3="00000000" w:csb0="00000040" w:csb1="00000000"/>
    <w:embedRegular r:id="rId30" w:fontKey="{A878059D-0892-4768-9BD0-E3C2D10B9D60}"/>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BEC" w:rsidRDefault="003C7BEC" w:rsidP="00235F65">
      <w:r>
        <w:separator/>
      </w:r>
    </w:p>
  </w:footnote>
  <w:footnote w:type="continuationSeparator" w:id="0">
    <w:p w:rsidR="003C7BEC" w:rsidRDefault="003C7BEC"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3C7BE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00147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51E0C">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001470"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751E0C">
                  <w:rPr>
                    <w:rFonts w:cs="Traditional Arabic"/>
                    <w:sz w:val="28"/>
                    <w:rtl/>
                  </w:rPr>
                  <w:t>8</w:t>
                </w:r>
                <w:r>
                  <w:rPr>
                    <w:rFonts w:cs="Traditional Arabic"/>
                    <w:sz w:val="28"/>
                  </w:rPr>
                  <w:fldChar w:fldCharType="end"/>
                </w:r>
              </w:p>
            </w:txbxContent>
          </v:textbox>
          <w10:wrap type="square"/>
        </v:shape>
      </w:pict>
    </w:r>
  </w:p>
  <w:p w:rsidR="00715065" w:rsidRPr="00711431" w:rsidRDefault="003C7BEC"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3C7BE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001470"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751E0C">
                  <w:rPr>
                    <w:rStyle w:val="PageNumber"/>
                    <w:rFonts w:cs="Traditional Arabic"/>
                    <w:rtl/>
                  </w:rPr>
                  <w:t>7</w:t>
                </w:r>
                <w:r>
                  <w:rPr>
                    <w:rStyle w:val="PageNumber"/>
                    <w:rFonts w:cs="Traditional Arabic"/>
                  </w:rPr>
                  <w:fldChar w:fldCharType="end"/>
                </w:r>
              </w:p>
            </w:txbxContent>
          </v:textbox>
          <w10:wrap anchorx="page"/>
        </v:shape>
      </w:pict>
    </w:r>
  </w:p>
  <w:p w:rsidR="00715065" w:rsidRPr="00711431" w:rsidRDefault="003C7BE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001470"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751E0C">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00147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51E0C">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470"/>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4DD5"/>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32B"/>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A7B"/>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BEC"/>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BC"/>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C7AD4"/>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635"/>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B6A"/>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E0C"/>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6E0"/>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45"/>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8EE"/>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2D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BE"/>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4A2A"/>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C8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4F27"/>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36B"/>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E74"/>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869"/>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A8A"/>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263"/>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1DD"/>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842"/>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0AD"/>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A42"/>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478"/>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CF0"/>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1B3"/>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28"/>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1ECC"/>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2A8"/>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5C59DA5"/>
  <w15:docId w15:val="{B7606E3E-14F4-4ACD-AF92-7D9CFDF6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CAE17-5DBB-4674-825D-E0560A74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21144</TotalTime>
  <Pages>1</Pages>
  <Words>2130</Words>
  <Characters>12145</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306</cp:revision>
  <cp:lastPrinted>2017-11-13T16:47:00Z</cp:lastPrinted>
  <dcterms:created xsi:type="dcterms:W3CDTF">2012-09-10T20:05:00Z</dcterms:created>
  <dcterms:modified xsi:type="dcterms:W3CDTF">2017-11-13T16:47:00Z</dcterms:modified>
</cp:coreProperties>
</file>