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Start w:id="1" w:name="_GoBack"/>
      <w:bookmarkEnd w:id="0"/>
      <w:bookmarkEnd w:id="1"/>
      <w:r w:rsidRPr="00836027">
        <w:rPr>
          <w:rFonts w:ascii="Lotus Linotype" w:hAnsi="Lotus Linotype" w:cs="Lotus Linotype"/>
          <w:b w:val="0"/>
          <w:bCs w:val="0"/>
          <w:sz w:val="96"/>
          <w:szCs w:val="96"/>
        </w:rPr>
        <w:sym w:font="AGA Arabesque" w:char="F050"/>
      </w:r>
    </w:p>
    <w:p w:rsidR="0099116F" w:rsidRPr="00E93D7B" w:rsidRDefault="0099116F" w:rsidP="003610E8">
      <w:pPr>
        <w:tabs>
          <w:tab w:val="clear" w:pos="5187"/>
          <w:tab w:val="clear" w:pos="7313"/>
        </w:tabs>
        <w:ind w:left="540" w:right="360"/>
        <w:jc w:val="center"/>
        <w:rPr>
          <w:rFonts w:ascii="Lotus Linotype" w:hAnsi="Lotus Linotype" w:cs="Lotus Linotype"/>
          <w:b w:val="0"/>
          <w:bCs w:val="0"/>
          <w:noProof w:val="0"/>
          <w:sz w:val="52"/>
          <w:szCs w:val="52"/>
          <w:rtl/>
        </w:rPr>
      </w:pPr>
    </w:p>
    <w:p w:rsidR="00D10E5B" w:rsidRPr="00E93D7B" w:rsidRDefault="005E0EC8" w:rsidP="00D10E5B">
      <w:pPr>
        <w:tabs>
          <w:tab w:val="clear" w:pos="5187"/>
          <w:tab w:val="clear" w:pos="7313"/>
          <w:tab w:val="left" w:pos="7082"/>
        </w:tabs>
        <w:jc w:val="center"/>
        <w:rPr>
          <w:rFonts w:cs="PT Bold Heading"/>
          <w:b w:val="0"/>
          <w:bCs w:val="0"/>
          <w:noProof w:val="0"/>
          <w:sz w:val="88"/>
          <w:szCs w:val="88"/>
          <w:rtl/>
          <w:lang w:bidi="ar-EG"/>
        </w:rPr>
      </w:pPr>
      <w:r w:rsidRPr="00E93D7B">
        <w:rPr>
          <w:rFonts w:cs="PT Bold Heading" w:hint="cs"/>
          <w:b w:val="0"/>
          <w:bCs w:val="0"/>
          <w:noProof w:val="0"/>
          <w:sz w:val="84"/>
          <w:szCs w:val="84"/>
          <w:rtl/>
          <w:lang w:bidi="ar-EG"/>
        </w:rPr>
        <w:t>شرح كتاب التجريد الصريح لأحاديث الجامع الصحيح</w:t>
      </w:r>
    </w:p>
    <w:p w:rsidR="00B757D0" w:rsidRPr="00E93D7B" w:rsidRDefault="00B757D0" w:rsidP="00D10E5B">
      <w:pPr>
        <w:tabs>
          <w:tab w:val="clear" w:pos="5187"/>
          <w:tab w:val="clear" w:pos="7313"/>
          <w:tab w:val="left" w:pos="7082"/>
        </w:tabs>
        <w:jc w:val="center"/>
        <w:rPr>
          <w:rFonts w:cs="PT Bold Heading"/>
          <w:b w:val="0"/>
          <w:bCs w:val="0"/>
          <w:noProof w:val="0"/>
          <w:sz w:val="88"/>
          <w:szCs w:val="88"/>
          <w:rtl/>
          <w:lang w:bidi="ar-EG"/>
        </w:rPr>
      </w:pPr>
      <w:r w:rsidRPr="00E93D7B">
        <w:rPr>
          <w:rFonts w:cs="PT Bold Heading" w:hint="cs"/>
          <w:b w:val="0"/>
          <w:bCs w:val="0"/>
          <w:noProof w:val="0"/>
          <w:sz w:val="88"/>
          <w:szCs w:val="88"/>
          <w:rtl/>
          <w:lang w:bidi="ar-EG"/>
        </w:rPr>
        <w:t>كتاب الوضوء</w:t>
      </w:r>
    </w:p>
    <w:p w:rsidR="00D10E5B" w:rsidRPr="00E93D7B" w:rsidRDefault="00D10E5B" w:rsidP="00D10E5B">
      <w:pPr>
        <w:tabs>
          <w:tab w:val="clear" w:pos="5187"/>
          <w:tab w:val="clear" w:pos="7313"/>
          <w:tab w:val="left" w:pos="7082"/>
        </w:tabs>
        <w:jc w:val="center"/>
        <w:rPr>
          <w:rFonts w:cs="PT Bold Heading"/>
          <w:b w:val="0"/>
          <w:bCs w:val="0"/>
          <w:noProof w:val="0"/>
          <w:sz w:val="86"/>
          <w:szCs w:val="8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E0EC8">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p>
    <w:p w:rsidR="003117A0" w:rsidRDefault="00CD3CCE" w:rsidP="00FE26EE">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بسم الله الرحمن الرحيم</w:t>
      </w:r>
      <w:r w:rsidR="00FE26EE">
        <w:rPr>
          <w:rFonts w:ascii="Simplified Arabic" w:hAnsi="Simplified Arabic" w:hint="cs"/>
          <w:noProof w:val="0"/>
          <w:color w:val="000000"/>
          <w:sz w:val="28"/>
          <w:rtl/>
        </w:rPr>
        <w:t>.</w:t>
      </w:r>
    </w:p>
    <w:p w:rsidR="003117A0"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الحمد لله رب العالمين، وصلى الله وسلم وبارك على عبده ورسوله محمد وآله وصحبه أجمعين، أيُّها الإخوة والأخوات</w:t>
      </w:r>
      <w:r w:rsidR="00FE26EE">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 طابت أوقاتكم بكل خير وأهلًا بكم إلى حلقة جديدة في برنامجكم" شرح كتاب التجريد الصريح لأحاديث الجامع الصحيح". </w:t>
      </w:r>
    </w:p>
    <w:p w:rsidR="00CD3CCE" w:rsidRDefault="00CD3CCE" w:rsidP="003117A0">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مع بداية هذه الحلقة يسرنا أن نرحب بضيف اللقاء فضيلة الشيخ الدكتور/ عبد الكريم بن عبد الله الخضير، فأهلًا ومرحبًا بكم </w:t>
      </w:r>
      <w:r w:rsidR="003117A0">
        <w:rPr>
          <w:rFonts w:ascii="Simplified Arabic" w:hAnsi="Simplified Arabic" w:hint="cs"/>
          <w:noProof w:val="0"/>
          <w:color w:val="000000"/>
          <w:sz w:val="28"/>
          <w:rtl/>
        </w:rPr>
        <w:t>يا شيخ</w:t>
      </w:r>
      <w:r>
        <w:rPr>
          <w:rFonts w:ascii="Simplified Arabic" w:hAnsi="Simplified Arabic"/>
          <w:noProof w:val="0"/>
          <w:color w:val="000000"/>
          <w:sz w:val="28"/>
          <w:rtl/>
        </w:rPr>
        <w:t>.</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نحن في حديث ابن عباس- رضي الله عنهما-، وكان الحديث توقف بنا عند مناسبة إيراد هذا الحديث، أو مناسبة هذه الترجمة لما قبلها، وسقتم كلامًا كثيرًا لأهل العلم حول هذا الموضوع</w:t>
      </w:r>
      <w:r w:rsidR="00FE26EE">
        <w:rPr>
          <w:rFonts w:ascii="Simplified Arabic" w:hAnsi="Simplified Arabic" w:hint="cs"/>
          <w:noProof w:val="0"/>
          <w:color w:val="000000"/>
          <w:sz w:val="28"/>
          <w:rtl/>
        </w:rPr>
        <w:t>،</w:t>
      </w:r>
      <w:r>
        <w:rPr>
          <w:rFonts w:ascii="Simplified Arabic" w:hAnsi="Simplified Arabic"/>
          <w:noProof w:val="0"/>
          <w:color w:val="000000"/>
          <w:sz w:val="28"/>
          <w:rtl/>
        </w:rPr>
        <w:t xml:space="preserve"> نستكمله بإذن الله.</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وعلى آله وصحبه أجمعين.</w:t>
      </w:r>
    </w:p>
    <w:p w:rsidR="00CD3CCE" w:rsidRDefault="003117A0" w:rsidP="00FE26E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ذكرنا في </w:t>
      </w:r>
      <w:r>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 xml:space="preserve">خر الحلقة أو </w:t>
      </w:r>
      <w:r w:rsidR="00FE26EE">
        <w:rPr>
          <w:rFonts w:ascii="Simplified Arabic" w:hAnsi="Simplified Arabic" w:hint="cs"/>
          <w:b w:val="0"/>
          <w:bCs w:val="0"/>
          <w:noProof w:val="0"/>
          <w:color w:val="000000"/>
          <w:sz w:val="28"/>
          <w:rtl/>
        </w:rPr>
        <w:t>أ</w:t>
      </w:r>
      <w:r w:rsidR="00CD3CCE">
        <w:rPr>
          <w:rFonts w:ascii="Simplified Arabic" w:hAnsi="Simplified Arabic"/>
          <w:b w:val="0"/>
          <w:bCs w:val="0"/>
          <w:noProof w:val="0"/>
          <w:color w:val="000000"/>
          <w:sz w:val="28"/>
          <w:rtl/>
        </w:rPr>
        <w:t>واخر الحلقة السابقة كلام الكرماني</w:t>
      </w:r>
      <w:r w:rsidR="00FE26EE">
        <w:rPr>
          <w:rFonts w:ascii="Simplified Arabic" w:hAnsi="Simplified Arabic" w:hint="cs"/>
          <w:b w:val="0"/>
          <w:bCs w:val="0"/>
          <w:noProof w:val="0"/>
          <w:color w:val="000000"/>
          <w:sz w:val="28"/>
          <w:rtl/>
        </w:rPr>
        <w:t>،</w:t>
      </w:r>
      <w:r w:rsidR="00CD3CCE">
        <w:rPr>
          <w:rFonts w:ascii="Simplified Arabic" w:hAnsi="Simplified Arabic"/>
          <w:b w:val="0"/>
          <w:bCs w:val="0"/>
          <w:noProof w:val="0"/>
          <w:color w:val="000000"/>
          <w:sz w:val="28"/>
          <w:rtl/>
        </w:rPr>
        <w:t xml:space="preserve"> وهو أنَّه لا وجه ولا مناسبة بين هذه الأبواب، وليس هذا أيضًا هو جل اهتمام البخاري، وإنَّما معظم نظره إلى نقل الحديث</w:t>
      </w:r>
      <w:r w:rsidR="00FE26EE">
        <w:rPr>
          <w:rFonts w:ascii="Simplified Arabic" w:hAnsi="Simplified Arabic"/>
          <w:b w:val="0"/>
          <w:bCs w:val="0"/>
          <w:noProof w:val="0"/>
          <w:color w:val="000000"/>
          <w:sz w:val="28"/>
          <w:rtl/>
        </w:rPr>
        <w:t xml:space="preserve"> وإلى ما يتعلق بتصحيحه غير مهتم</w:t>
      </w:r>
      <w:r w:rsidR="00FE26EE">
        <w:rPr>
          <w:rFonts w:ascii="Simplified Arabic" w:hAnsi="Simplified Arabic" w:hint="cs"/>
          <w:b w:val="0"/>
          <w:bCs w:val="0"/>
          <w:noProof w:val="0"/>
          <w:color w:val="000000"/>
          <w:sz w:val="28"/>
          <w:rtl/>
        </w:rPr>
        <w:t>ّ</w:t>
      </w:r>
      <w:r w:rsidR="00CD3CCE">
        <w:rPr>
          <w:rFonts w:ascii="Simplified Arabic" w:hAnsi="Simplified Arabic"/>
          <w:b w:val="0"/>
          <w:bCs w:val="0"/>
          <w:noProof w:val="0"/>
          <w:color w:val="000000"/>
          <w:sz w:val="28"/>
          <w:rtl/>
        </w:rPr>
        <w:t xml:space="preserve"> بتحسين الوضع وترتيب الأبواب؛ لأنَّ أمره سهل كما يقول، وأيضًا قال: لا يراعي حسن الترتيب، وجملة قصده إنَّما هو في نقل الحديث وما يتعلق بتصحيحه لا غير، ونعم المقصد.</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وذكرنا رد العيني عليه، ابن حجر يقول: </w:t>
      </w:r>
      <w:r>
        <w:rPr>
          <w:rFonts w:ascii="Simplified Arabic" w:hAnsi="Simplified Arabic"/>
          <w:b w:val="0"/>
          <w:bCs w:val="0"/>
          <w:noProof w:val="0"/>
          <w:color w:val="000000"/>
          <w:sz w:val="28"/>
          <w:rtl/>
          <w:lang w:bidi="ar-EG"/>
        </w:rPr>
        <w:t>ا</w:t>
      </w:r>
      <w:r>
        <w:rPr>
          <w:rFonts w:ascii="Simplified Arabic" w:hAnsi="Simplified Arabic"/>
          <w:b w:val="0"/>
          <w:bCs w:val="0"/>
          <w:noProof w:val="0"/>
          <w:color w:val="000000"/>
          <w:sz w:val="28"/>
          <w:rtl/>
        </w:rPr>
        <w:t xml:space="preserve">لعجب من دعوى الكرماني أنَّه </w:t>
      </w:r>
      <w:r>
        <w:rPr>
          <w:rFonts w:ascii="Simplified Arabic" w:hAnsi="Simplified Arabic"/>
          <w:b w:val="0"/>
          <w:bCs w:val="0"/>
          <w:noProof w:val="0"/>
          <w:color w:val="000000"/>
          <w:sz w:val="28"/>
          <w:rtl/>
          <w:lang w:bidi="ar-EG"/>
        </w:rPr>
        <w:t>لا يقصد تحسين الترتيب بين الأبواب مع أنَّه لا يُعرف لأحد من المصنفين على الأبواب من اعتنى بذلك غيره حتى قال جمع من الأئمة: فقه البخاري في تراجمه، وقد أبديت في هذا الشرح من محاسنه وتدقيقه في ذلك ما لا خفاء به.</w:t>
      </w:r>
    </w:p>
    <w:p w:rsidR="00CD3CCE" w:rsidRDefault="00CD3CCE" w:rsidP="00FE26E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قال: وقد أمعنت النظر في هذا الموضع فوجدته في بادئ الرأي يظن الناظر فيه أنَّه لم يعتن بترتيبه كما قال الكرماني، لكنه اعتنى بترتيب كتاب الصلاة اعتناء</w:t>
      </w:r>
      <w:r w:rsidR="00FE26EE">
        <w:rPr>
          <w:rFonts w:ascii="Simplified Arabic" w:hAnsi="Simplified Arabic" w:hint="cs"/>
          <w:b w:val="0"/>
          <w:bCs w:val="0"/>
          <w:noProof w:val="0"/>
          <w:color w:val="000000"/>
          <w:sz w:val="28"/>
          <w:rtl/>
          <w:lang w:bidi="ar-EG"/>
        </w:rPr>
        <w:t>ً</w:t>
      </w:r>
      <w:r w:rsidR="00FE26EE">
        <w:rPr>
          <w:rFonts w:ascii="Simplified Arabic" w:hAnsi="Simplified Arabic"/>
          <w:b w:val="0"/>
          <w:bCs w:val="0"/>
          <w:noProof w:val="0"/>
          <w:color w:val="000000"/>
          <w:sz w:val="28"/>
          <w:rtl/>
          <w:lang w:bidi="ar-EG"/>
        </w:rPr>
        <w:t xml:space="preserve"> تام</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ا كما سأذكره هناك، وقد يَتلمَّح أو يُتَلَمَّح أنَّه ذكر أولًا فرض الوضوء</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وأنَّه شرط لصحة الصلاة</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ثم فضله</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وأنَّه لا يجب </w:t>
      </w:r>
      <w:r>
        <w:rPr>
          <w:rFonts w:ascii="Simplified Arabic" w:hAnsi="Simplified Arabic"/>
          <w:b w:val="0"/>
          <w:bCs w:val="0"/>
          <w:noProof w:val="0"/>
          <w:color w:val="000000"/>
          <w:sz w:val="28"/>
          <w:rtl/>
          <w:lang w:bidi="ar-EG"/>
        </w:rPr>
        <w:lastRenderedPageBreak/>
        <w:t>إلا مع التيقن</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وأنَّ الزيادة فيه على إيصال الماء إلى العضو ليس</w:t>
      </w:r>
      <w:r w:rsidR="00FE26EE">
        <w:rPr>
          <w:rFonts w:ascii="Simplified Arabic" w:hAnsi="Simplified Arabic"/>
          <w:b w:val="0"/>
          <w:bCs w:val="0"/>
          <w:noProof w:val="0"/>
          <w:color w:val="000000"/>
          <w:sz w:val="28"/>
          <w:rtl/>
          <w:lang w:bidi="ar-EG"/>
        </w:rPr>
        <w:t xml:space="preserve"> بشرط، يعني من باب تخفيف الوضوء</w:t>
      </w:r>
      <w:r>
        <w:rPr>
          <w:rFonts w:ascii="Simplified Arabic" w:hAnsi="Simplified Arabic"/>
          <w:b w:val="0"/>
          <w:bCs w:val="0"/>
          <w:noProof w:val="0"/>
          <w:color w:val="000000"/>
          <w:sz w:val="28"/>
          <w:rtl/>
          <w:lang w:bidi="ar-EG"/>
        </w:rPr>
        <w:t>.</w:t>
      </w:r>
    </w:p>
    <w:p w:rsidR="00CD3CCE" w:rsidRDefault="00CD3CCE" w:rsidP="00FE26E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وأنَّ الزيادة على إيصال الماء إلى العضو ليس بشرط</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وأنَّ ما زاد على ذلك من الإسباغ فضل كما في الباب الذي يليه، ومن ذلك الاكتفاء في غسل بعض الأعضاء بغرفة واحدة</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وأنَّ التسمية مع أوله مشروعة كما يشرع الذكر عند دخول الخلاء</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فاستطرد من هنا لآداب الاستنجاء وشرائطه</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ثم رجع لبيان أنَّ واجب الوضوء المرة الواحدة</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وأنَّ الثنتين والثلاث سُنَّة، ثم ذكر سُنَّة الاستنثار إشارة إلى الابتداء بتنظيف البواطن قبل الظواهر، وورد الأمر بالاستجمار وترًا في حديث الاستنثار</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فترجم به؛ لأنَّه من جملة </w:t>
      </w:r>
      <w:r w:rsidR="00986914">
        <w:rPr>
          <w:rFonts w:ascii="Simplified Arabic" w:hAnsi="Simplified Arabic" w:hint="cs"/>
          <w:b w:val="0"/>
          <w:bCs w:val="0"/>
          <w:noProof w:val="0"/>
          <w:color w:val="000000"/>
          <w:sz w:val="28"/>
          <w:rtl/>
          <w:lang w:bidi="ar-EG"/>
        </w:rPr>
        <w:t>التنظيف،</w:t>
      </w:r>
      <w:r>
        <w:rPr>
          <w:rFonts w:ascii="Simplified Arabic" w:hAnsi="Simplified Arabic"/>
          <w:b w:val="0"/>
          <w:bCs w:val="0"/>
          <w:noProof w:val="0"/>
          <w:color w:val="000000"/>
          <w:sz w:val="28"/>
          <w:rtl/>
          <w:lang w:bidi="ar-EG"/>
        </w:rPr>
        <w:t xml:space="preserve"> ثم رجع إلى حكم التخفيف</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فترجم بغسل القدمين لا بمسح الخفين إشارة إلى أنَّ التخفيف لا يكفي فيه المسح دون مسمى الغسل، لعله فترجم بغسل القدمين لا بمسح</w:t>
      </w:r>
      <w:r w:rsidR="0098691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 لا بمسح القدمين أو الخفين؟</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المُقَدِّم: هنا قال: ثم رش.</w:t>
      </w:r>
    </w:p>
    <w:p w:rsidR="00CD3CCE" w:rsidRDefault="00FE26EE" w:rsidP="00FE26E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ثم رجع إلى حكم التخفيف</w:t>
      </w:r>
      <w:r w:rsidR="00CD3CCE">
        <w:rPr>
          <w:rFonts w:ascii="Simplified Arabic" w:hAnsi="Simplified Arabic"/>
          <w:b w:val="0"/>
          <w:bCs w:val="0"/>
          <w:noProof w:val="0"/>
          <w:color w:val="000000"/>
          <w:sz w:val="28"/>
          <w:rtl/>
          <w:lang w:bidi="ar-EG"/>
        </w:rPr>
        <w:t>.</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noProof w:val="0"/>
          <w:color w:val="000000"/>
          <w:sz w:val="28"/>
          <w:rtl/>
        </w:rPr>
        <w:t>المُقَدِّم:</w:t>
      </w:r>
      <w:r>
        <w:rPr>
          <w:rFonts w:ascii="Simplified Arabic" w:hAnsi="Simplified Arabic"/>
          <w:b w:val="0"/>
          <w:bCs w:val="0"/>
          <w:noProof w:val="0"/>
          <w:color w:val="000000"/>
          <w:sz w:val="28"/>
          <w:rtl/>
          <w:lang w:bidi="ar-EG"/>
        </w:rPr>
        <w:t xml:space="preserve"> </w:t>
      </w:r>
      <w:r>
        <w:rPr>
          <w:rFonts w:ascii="Simplified Arabic" w:hAnsi="Simplified Arabic"/>
          <w:noProof w:val="0"/>
          <w:color w:val="000000"/>
          <w:sz w:val="28"/>
          <w:rtl/>
          <w:lang w:bidi="ar-EG"/>
        </w:rPr>
        <w:t>يمكن من الرش يا شيخ؟</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عندك في الباب؟ لا، ما هو في الباب، لا هو في ترجمة لاحقة.</w:t>
      </w:r>
    </w:p>
    <w:p w:rsidR="00CD3CCE" w:rsidRDefault="00CD3CCE" w:rsidP="00FE26EE">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noProof w:val="0"/>
          <w:color w:val="000000"/>
          <w:sz w:val="28"/>
          <w:rtl/>
        </w:rPr>
        <w:t>المُقَدِّم:</w:t>
      </w:r>
      <w:r>
        <w:rPr>
          <w:rFonts w:ascii="Simplified Arabic" w:hAnsi="Simplified Arabic"/>
          <w:b w:val="0"/>
          <w:bCs w:val="0"/>
          <w:noProof w:val="0"/>
          <w:color w:val="000000"/>
          <w:sz w:val="28"/>
          <w:rtl/>
          <w:lang w:bidi="ar-EG"/>
        </w:rPr>
        <w:t xml:space="preserve"> </w:t>
      </w:r>
      <w:r w:rsidR="00FE26EE">
        <w:rPr>
          <w:rFonts w:ascii="Simplified Arabic" w:hAnsi="Simplified Arabic" w:hint="cs"/>
          <w:noProof w:val="0"/>
          <w:color w:val="000000"/>
          <w:sz w:val="28"/>
          <w:rtl/>
          <w:lang w:bidi="ar-EG"/>
        </w:rPr>
        <w:t>نعم.</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ثم رجع إلى حكم التخفيف فترجم بغسل القدمين لا بمسح الخفين إشارة إلى أنَّ التخفيف لا يكفي فيه المسح دون مسمى الغسل، ثم رجع إلى المضمضة</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لأنَّها أخت الاستنشاق، ثم استدرك بغسل العقبين؛ لئلا يظن أنَّهما لا يدخلان في مسمى القدم.</w:t>
      </w:r>
    </w:p>
    <w:p w:rsidR="00CD3CCE" w:rsidRDefault="00CD3CCE" w:rsidP="00FE26EE">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noProof w:val="0"/>
          <w:color w:val="000000"/>
          <w:sz w:val="28"/>
          <w:rtl/>
        </w:rPr>
        <w:t>المُقَدِّم:</w:t>
      </w:r>
      <w:r w:rsidR="00FE26EE">
        <w:rPr>
          <w:rFonts w:ascii="Simplified Arabic" w:hAnsi="Simplified Arabic" w:hint="cs"/>
          <w:noProof w:val="0"/>
          <w:color w:val="000000"/>
          <w:sz w:val="28"/>
          <w:rtl/>
          <w:lang w:bidi="ar-EG"/>
        </w:rPr>
        <w:t xml:space="preserve"> نعم</w:t>
      </w:r>
      <w:r>
        <w:rPr>
          <w:rFonts w:ascii="Simplified Arabic" w:hAnsi="Simplified Arabic"/>
          <w:noProof w:val="0"/>
          <w:color w:val="000000"/>
          <w:sz w:val="28"/>
          <w:rtl/>
          <w:lang w:bidi="ar-EG"/>
        </w:rPr>
        <w:t xml:space="preserve"> هذا في الترتيب </w:t>
      </w:r>
      <w:r w:rsidR="00FE26EE">
        <w:rPr>
          <w:rFonts w:ascii="Simplified Arabic" w:hAnsi="Simplified Arabic" w:hint="cs"/>
          <w:noProof w:val="0"/>
          <w:color w:val="000000"/>
          <w:sz w:val="28"/>
          <w:rtl/>
          <w:lang w:bidi="ar-EG"/>
        </w:rPr>
        <w:t>الذي</w:t>
      </w:r>
      <w:r>
        <w:rPr>
          <w:rFonts w:ascii="Simplified Arabic" w:hAnsi="Simplified Arabic"/>
          <w:noProof w:val="0"/>
          <w:color w:val="000000"/>
          <w:sz w:val="28"/>
          <w:rtl/>
          <w:lang w:bidi="ar-EG"/>
        </w:rPr>
        <w:t xml:space="preserve"> يليه. باب غسل الرجلين</w:t>
      </w:r>
      <w:r w:rsidR="00FE26EE">
        <w:rPr>
          <w:rFonts w:ascii="Simplified Arabic" w:hAnsi="Simplified Arabic" w:hint="cs"/>
          <w:noProof w:val="0"/>
          <w:color w:val="000000"/>
          <w:sz w:val="28"/>
          <w:rtl/>
          <w:lang w:bidi="ar-EG"/>
        </w:rPr>
        <w:t>.</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نعم، في الأبواب اللاحقة.</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في النعلين ولا يمسح على النعلين.</w:t>
      </w:r>
    </w:p>
    <w:p w:rsidR="00FE26EE" w:rsidRDefault="00CD3CCE" w:rsidP="00FE26E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نعم، </w:t>
      </w:r>
      <w:r>
        <w:rPr>
          <w:rFonts w:ascii="Simplified Arabic" w:hAnsi="Simplified Arabic"/>
          <w:b w:val="0"/>
          <w:bCs w:val="0"/>
          <w:noProof w:val="0"/>
          <w:color w:val="000000"/>
          <w:sz w:val="28"/>
          <w:rtl/>
          <w:lang w:bidi="ar-EG"/>
        </w:rPr>
        <w:t>ثم استدرك بغسل العقبين؛ لئلا يظن أنَّهما لا يدخلان في مسمى القدم</w:t>
      </w:r>
      <w:r w:rsidR="00FE26E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FE26EE">
        <w:rPr>
          <w:rFonts w:ascii="Simplified Arabic" w:hAnsi="Simplified Arabic"/>
          <w:b w:val="0"/>
          <w:bCs w:val="0"/>
          <w:noProof w:val="0"/>
          <w:color w:val="000000"/>
          <w:sz w:val="28"/>
          <w:rtl/>
          <w:lang w:bidi="ar-EG"/>
        </w:rPr>
        <w:t>وذكر غسل الرجلين في النعلين رد</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ا على من </w:t>
      </w:r>
      <w:r w:rsidR="00986914">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ق</w:t>
      </w:r>
      <w:r w:rsidR="00986914">
        <w:rPr>
          <w:rFonts w:ascii="Simplified Arabic" w:hAnsi="Simplified Arabic" w:hint="cs"/>
          <w:b w:val="0"/>
          <w:bCs w:val="0"/>
          <w:noProof w:val="0"/>
          <w:color w:val="000000"/>
          <w:sz w:val="28"/>
          <w:rtl/>
          <w:lang w:bidi="ar-EG"/>
        </w:rPr>
        <w:t>ت</w:t>
      </w:r>
      <w:r>
        <w:rPr>
          <w:rFonts w:ascii="Simplified Arabic" w:hAnsi="Simplified Arabic"/>
          <w:b w:val="0"/>
          <w:bCs w:val="0"/>
          <w:noProof w:val="0"/>
          <w:color w:val="000000"/>
          <w:sz w:val="28"/>
          <w:rtl/>
          <w:lang w:bidi="ar-EG"/>
        </w:rPr>
        <w:t>صر في سياق الحديث المذكور فاقتصر على النعلين</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على ما سأبينه</w:t>
      </w:r>
      <w:r w:rsidR="00FE26EE">
        <w:rPr>
          <w:rFonts w:ascii="Simplified Arabic" w:hAnsi="Simplified Arabic" w:hint="cs"/>
          <w:b w:val="0"/>
          <w:bCs w:val="0"/>
          <w:noProof w:val="0"/>
          <w:color w:val="000000"/>
          <w:sz w:val="28"/>
          <w:rtl/>
          <w:lang w:bidi="ar-EG"/>
        </w:rPr>
        <w:t>.</w:t>
      </w:r>
    </w:p>
    <w:p w:rsidR="00CD3CCE" w:rsidRDefault="00CD3CCE" w:rsidP="00FE26E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lastRenderedPageBreak/>
        <w:t xml:space="preserve"> ثم ذكر فضل الابتداء باليمين</w:t>
      </w:r>
      <w:r w:rsidR="00FE26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ومتى يجب طلب الماء للوضوء، ثم ذكر حكم الماء الذي يستعمل، وما يوجب الوضوء، ثم ذكر الاستعانة في الوضوء، ثم ما يمتنع على من كان على غير وضوء واستمر على ذلك إذا ذكر شيئًا من أعضاء الوضوء استطرد منه إلى ما له به تعلق لمن يمعن التأمل إلى أن أكمل كتاب الوضوء على ذلك</w:t>
      </w:r>
      <w:r w:rsidR="00654D5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وسلك في ترتيب الصلاة أسهل من هذا المسلك</w:t>
      </w:r>
      <w:r w:rsidR="00654D5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فأورد أبوابها ظاهرة التناسب في الترتيب</w:t>
      </w:r>
      <w:r w:rsidR="00654D5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فكأنَّه تفنن في ذلك</w:t>
      </w:r>
      <w:r w:rsidR="00654D5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والله أعلم.</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يعني هذه المناسبات التي أبد</w:t>
      </w:r>
      <w:r w:rsidR="00986914">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ها ابن حجر لا شك أنَّها تدل على دقة الإمام البخاري، ومن ثَمَّ دقة الحافظ ابن حجر الذي استطاع أن يستنبط هذه الأمور.</w:t>
      </w:r>
    </w:p>
    <w:p w:rsidR="00CD3CCE" w:rsidRDefault="00CD3CCE" w:rsidP="00654D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ويقول العيني: ا</w:t>
      </w:r>
      <w:r>
        <w:rPr>
          <w:rFonts w:ascii="Simplified Arabic" w:hAnsi="Simplified Arabic"/>
          <w:b w:val="0"/>
          <w:bCs w:val="0"/>
          <w:noProof w:val="0"/>
          <w:color w:val="000000"/>
          <w:sz w:val="28"/>
          <w:rtl/>
        </w:rPr>
        <w:t xml:space="preserve">لمتأمل فيه إذا أمعن في نظره عرف وجوه المناسبات بين الأبواب، وإن كان الوجه في بعض المواضع يوجد ببعض التكلف، </w:t>
      </w:r>
      <w:r>
        <w:rPr>
          <w:rFonts w:ascii="Simplified Arabic" w:hAnsi="Simplified Arabic"/>
          <w:b w:val="0"/>
          <w:bCs w:val="0"/>
          <w:noProof w:val="0"/>
          <w:color w:val="000000"/>
          <w:sz w:val="28"/>
          <w:rtl/>
          <w:lang w:bidi="ar-EG"/>
        </w:rPr>
        <w:t>فنقول: لمَّا ذكر كتاب الوضوء عقيب كتاب العلم للمناسبة التي ذكرناها هناك ذكر عقيبه ستة أبواب ليس فيها شيء من أوصاف الوضوء</w:t>
      </w:r>
      <w:r w:rsidR="00654D5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وإنَّما هي كالمقدمات لها، ثم ذكر الباب السابع الذي فيه صفة الوضوء وكان ينبغي أن يذكره بعد ذكر أبواب الاستنجاء في أثناء الأبواب التي يذكر فيها صفات الوضوء</w:t>
      </w:r>
      <w:r w:rsidR="00654D5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ولكنه ذكره عقيب الباب السادس بطريق الاستطراد والاستتباع للمعنى الذي ذكرناه، ثم شرع يذكر أبواب الاستنجاء وبعدها أبواب صفات الوضوء على ما يقتضيه الترتيب، وقدم باب التسمية على الجميع؛ لأنَّ المتوض</w:t>
      </w:r>
      <w:r w:rsidR="00654D5D">
        <w:rPr>
          <w:rFonts w:ascii="Simplified Arabic" w:hAnsi="Simplified Arabic" w:hint="cs"/>
          <w:b w:val="0"/>
          <w:bCs w:val="0"/>
          <w:noProof w:val="0"/>
          <w:color w:val="000000"/>
          <w:sz w:val="28"/>
          <w:rtl/>
          <w:lang w:bidi="ar-EG"/>
        </w:rPr>
        <w:t>ئ</w:t>
      </w:r>
      <w:r>
        <w:rPr>
          <w:rFonts w:ascii="Simplified Arabic" w:hAnsi="Simplified Arabic"/>
          <w:b w:val="0"/>
          <w:bCs w:val="0"/>
          <w:noProof w:val="0"/>
          <w:color w:val="000000"/>
          <w:sz w:val="28"/>
          <w:rtl/>
          <w:lang w:bidi="ar-EG"/>
        </w:rPr>
        <w:t xml:space="preserve"> أولًا يستنج</w:t>
      </w:r>
      <w:r w:rsidR="00654D5D">
        <w:rPr>
          <w:rFonts w:ascii="Simplified Arabic" w:hAnsi="Simplified Arabic" w:hint="cs"/>
          <w:b w:val="0"/>
          <w:bCs w:val="0"/>
          <w:noProof w:val="0"/>
          <w:color w:val="000000"/>
          <w:sz w:val="28"/>
          <w:rtl/>
          <w:lang w:bidi="ar-EG"/>
        </w:rPr>
        <w:t>ئ،</w:t>
      </w:r>
      <w:r>
        <w:rPr>
          <w:rFonts w:ascii="Simplified Arabic" w:hAnsi="Simplified Arabic"/>
          <w:b w:val="0"/>
          <w:bCs w:val="0"/>
          <w:noProof w:val="0"/>
          <w:color w:val="000000"/>
          <w:sz w:val="28"/>
          <w:rtl/>
          <w:lang w:bidi="ar-EG"/>
        </w:rPr>
        <w:t xml:space="preserve"> فبالضرورة قدم أبواب الاستنجاء على أبواب الوضوء، ثم لا بد أنَّ يقدم التسمية قبل كل شيء؛ لأنَّا أمرنا أن نسمي الله تعالى في </w:t>
      </w:r>
      <w:r w:rsidR="00986914">
        <w:rPr>
          <w:rFonts w:ascii="Simplified Arabic" w:hAnsi="Simplified Arabic"/>
          <w:b w:val="0"/>
          <w:bCs w:val="0"/>
          <w:noProof w:val="0"/>
          <w:color w:val="000000"/>
          <w:sz w:val="28"/>
          <w:rtl/>
          <w:lang w:bidi="ar-EG"/>
        </w:rPr>
        <w:t>ابتداء كل أمر ذي بال</w:t>
      </w:r>
      <w:r w:rsidR="00654D5D">
        <w:rPr>
          <w:rFonts w:ascii="Simplified Arabic" w:hAnsi="Simplified Arabic" w:hint="cs"/>
          <w:b w:val="0"/>
          <w:bCs w:val="0"/>
          <w:noProof w:val="0"/>
          <w:color w:val="000000"/>
          <w:sz w:val="28"/>
          <w:rtl/>
          <w:lang w:bidi="ar-EG"/>
        </w:rPr>
        <w:t>؛</w:t>
      </w:r>
      <w:r w:rsidR="00986914">
        <w:rPr>
          <w:rFonts w:ascii="Simplified Arabic" w:hAnsi="Simplified Arabic"/>
          <w:b w:val="0"/>
          <w:bCs w:val="0"/>
          <w:noProof w:val="0"/>
          <w:color w:val="000000"/>
          <w:sz w:val="28"/>
          <w:rtl/>
          <w:lang w:bidi="ar-EG"/>
        </w:rPr>
        <w:t xml:space="preserve"> ليقع المبد</w:t>
      </w:r>
      <w:r w:rsidR="00986914">
        <w:rPr>
          <w:rFonts w:ascii="Simplified Arabic" w:hAnsi="Simplified Arabic" w:hint="cs"/>
          <w:b w:val="0"/>
          <w:bCs w:val="0"/>
          <w:noProof w:val="0"/>
          <w:color w:val="000000"/>
          <w:sz w:val="28"/>
          <w:rtl/>
          <w:lang w:bidi="ar-EG"/>
        </w:rPr>
        <w:t>وء</w:t>
      </w:r>
      <w:r>
        <w:rPr>
          <w:rFonts w:ascii="Simplified Arabic" w:hAnsi="Simplified Arabic"/>
          <w:b w:val="0"/>
          <w:bCs w:val="0"/>
          <w:noProof w:val="0"/>
          <w:color w:val="000000"/>
          <w:sz w:val="28"/>
          <w:rtl/>
          <w:lang w:bidi="ar-EG"/>
        </w:rPr>
        <w:t xml:space="preserve"> به مبروكًا ببركة الله تعالى</w:t>
      </w:r>
      <w:r w:rsidR="00654D5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فبالضرورة قدم باب التسمية.</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lang w:bidi="ar-EG"/>
        </w:rPr>
        <w:t>هذه الالتماسات</w:t>
      </w:r>
      <w:r w:rsidR="00654D5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وفي بعضها </w:t>
      </w:r>
      <w:r w:rsidR="00654D5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على ما قالوا</w:t>
      </w:r>
      <w:r w:rsidR="00654D5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تكلف</w:t>
      </w:r>
      <w:r w:rsidR="00654D5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وقول الكرماني أقرب ما يكون إلى قول الشوكاني بالنسبة لآي القرآن.</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المُقَدِّم: في المناسبة بين الآيات.</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في المناسبة بين الآيات، الشوكاني يُنكر أن يكون هناك شيء اسمه مناسبة بين الآيات، الآية قد تكون مكتوبة بعد آية بعدها.</w:t>
      </w:r>
      <w:r w:rsidR="00654D5D">
        <w:rPr>
          <w:rFonts w:ascii="Simplified Arabic" w:hAnsi="Simplified Arabic" w:hint="cs"/>
          <w:noProof w:val="0"/>
          <w:color w:val="000000"/>
          <w:sz w:val="28"/>
          <w:rtl/>
        </w:rPr>
        <w:t>..</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لا علاقة بينهم</w:t>
      </w:r>
      <w:r w:rsidR="00654D5D">
        <w:rPr>
          <w:rFonts w:ascii="Simplified Arabic" w:hAnsi="Simplified Arabic" w:hint="cs"/>
          <w:noProof w:val="0"/>
          <w:color w:val="000000"/>
          <w:sz w:val="28"/>
          <w:rtl/>
        </w:rPr>
        <w:t>ا</w:t>
      </w:r>
      <w:r>
        <w:rPr>
          <w:rFonts w:ascii="Simplified Arabic" w:hAnsi="Simplified Arabic"/>
          <w:noProof w:val="0"/>
          <w:color w:val="000000"/>
          <w:sz w:val="28"/>
          <w:rtl/>
        </w:rPr>
        <w:t>.</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 xml:space="preserve">بسنين، أو بعدها بسنين، ولا </w:t>
      </w:r>
      <w:r w:rsidR="00E504B3">
        <w:rPr>
          <w:rFonts w:ascii="Simplified Arabic" w:hAnsi="Simplified Arabic"/>
          <w:b w:val="0"/>
          <w:bCs w:val="0"/>
          <w:noProof w:val="0"/>
          <w:color w:val="000000"/>
          <w:sz w:val="28"/>
          <w:rtl/>
        </w:rPr>
        <w:t>علاقة لها، هذا موضوع</w:t>
      </w:r>
      <w:r w:rsidR="00654D5D">
        <w:rPr>
          <w:rFonts w:ascii="Simplified Arabic" w:hAnsi="Simplified Arabic" w:hint="cs"/>
          <w:b w:val="0"/>
          <w:bCs w:val="0"/>
          <w:noProof w:val="0"/>
          <w:color w:val="000000"/>
          <w:sz w:val="28"/>
          <w:rtl/>
        </w:rPr>
        <w:t>،</w:t>
      </w:r>
      <w:r w:rsidR="00E504B3">
        <w:rPr>
          <w:rFonts w:ascii="Simplified Arabic" w:hAnsi="Simplified Arabic"/>
          <w:b w:val="0"/>
          <w:bCs w:val="0"/>
          <w:noProof w:val="0"/>
          <w:color w:val="000000"/>
          <w:sz w:val="28"/>
          <w:rtl/>
        </w:rPr>
        <w:t xml:space="preserve"> وهذا موضوع</w:t>
      </w:r>
      <w:r w:rsidR="00E504B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الشوكاني له كلام يرد به على البقاعي برهان الدين البقاعي الذي ألَّف كتابه</w:t>
      </w:r>
      <w:r w:rsidR="00654D5D">
        <w:rPr>
          <w:rFonts w:ascii="Simplified Arabic" w:hAnsi="Simplified Arabic" w:hint="cs"/>
          <w:noProof w:val="0"/>
          <w:color w:val="000000"/>
          <w:sz w:val="28"/>
          <w:rtl/>
        </w:rPr>
        <w:t>..</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E504B3">
        <w:rPr>
          <w:rFonts w:ascii="Simplified Arabic" w:hAnsi="Simplified Arabic" w:hint="cs"/>
          <w:noProof w:val="0"/>
          <w:color w:val="000000"/>
          <w:sz w:val="28"/>
          <w:rtl/>
        </w:rPr>
        <w:t>ال</w:t>
      </w:r>
      <w:r>
        <w:rPr>
          <w:rFonts w:ascii="Simplified Arabic" w:hAnsi="Simplified Arabic"/>
          <w:noProof w:val="0"/>
          <w:color w:val="000000"/>
          <w:sz w:val="28"/>
          <w:rtl/>
        </w:rPr>
        <w:t>مناسبات.</w:t>
      </w:r>
    </w:p>
    <w:p w:rsidR="00E504B3" w:rsidRDefault="00CD3CCE" w:rsidP="00654D5D">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الدرر</w:t>
      </w:r>
      <w:r w:rsidR="00654D5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654D5D">
        <w:rPr>
          <w:rFonts w:ascii="Simplified Arabic" w:hAnsi="Simplified Arabic" w:hint="cs"/>
          <w:b w:val="0"/>
          <w:bCs w:val="0"/>
          <w:noProof w:val="0"/>
          <w:color w:val="000000"/>
          <w:sz w:val="28"/>
          <w:rtl/>
        </w:rPr>
        <w:t>ما</w:t>
      </w:r>
      <w:r>
        <w:rPr>
          <w:rFonts w:ascii="Simplified Arabic" w:hAnsi="Simplified Arabic"/>
          <w:b w:val="0"/>
          <w:bCs w:val="0"/>
          <w:noProof w:val="0"/>
          <w:color w:val="000000"/>
          <w:sz w:val="28"/>
          <w:rtl/>
        </w:rPr>
        <w:t xml:space="preserve"> </w:t>
      </w:r>
      <w:r w:rsidR="00E504B3">
        <w:rPr>
          <w:rFonts w:ascii="Simplified Arabic" w:hAnsi="Simplified Arabic"/>
          <w:b w:val="0"/>
          <w:bCs w:val="0"/>
          <w:noProof w:val="0"/>
          <w:color w:val="000000"/>
          <w:sz w:val="28"/>
          <w:rtl/>
        </w:rPr>
        <w:t>اسمه؟ في مناسبات الآيات والسور</w:t>
      </w:r>
      <w:r w:rsidR="00E504B3">
        <w:rPr>
          <w:rFonts w:ascii="Simplified Arabic" w:hAnsi="Simplified Arabic" w:hint="cs"/>
          <w:b w:val="0"/>
          <w:bCs w:val="0"/>
          <w:noProof w:val="0"/>
          <w:color w:val="000000"/>
          <w:sz w:val="28"/>
          <w:rtl/>
        </w:rPr>
        <w:t>..</w:t>
      </w:r>
    </w:p>
    <w:p w:rsidR="00316F2F" w:rsidRDefault="00CD3CCE" w:rsidP="00316F2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الشوكاني: اعلم أنَّ كثيًرا من المفسرين جاؤوا بعلم متكلف</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وخاضوا في بحر لم يكلفوا سباحته</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واستغرقوا أوقاتهم في فن لا يعود عليهم بفائدة، بل أوقعوا أنفسهم بالتكلم بمحض الرأي المنهي عنه في الأمور المتعلقة بكتاب الله- سبحانه وتعالى-</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وذلك أنهم أرادوا أن يذكروا المناسبة بين الآيات القرآنية المسرودة على هذا الترتيب الموجود في المصاحف</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فجاؤوا بتكلفات وتعسفات يتبرأ منها الإنصاف</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ويتنزه عنها كلام البلغاء</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فضلًا عن كلام الرب- سبحانه وتعالى-</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حتى أفردوا ذلك بالتصنيف</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وجعلوه المقصد الأهم من التأليف</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كما فعله البقاعي في تفسيره ومن تقدمه حسبما ذكره في خطبته</w:t>
      </w:r>
      <w:r w:rsidR="00316F2F">
        <w:rPr>
          <w:rFonts w:ascii="Simplified Arabic" w:hAnsi="Simplified Arabic" w:hint="cs"/>
          <w:b w:val="0"/>
          <w:bCs w:val="0"/>
          <w:noProof w:val="0"/>
          <w:color w:val="000000"/>
          <w:sz w:val="28"/>
          <w:rtl/>
        </w:rPr>
        <w:t>.</w:t>
      </w:r>
    </w:p>
    <w:p w:rsidR="00316F2F" w:rsidRDefault="00CD3CCE" w:rsidP="00316F2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وإنَّ هذا لمن أعجب ما يسمعه من يعرف أنَّ هذا القرآن ما زال ينزل مفرقًا على حسب الحوادث المقتضية لنزوله منذ نزول الوحي على رسول الله- صلى الله عليه وسلم- إلى أن قبضه الله- عزَّ وجلَّ- إليه، وكل عاقل فضلاً عن عالم لا يشك أنَّ هذه الحوادث المقتضية نزول القرآن متخالفة باعتبار نفسها</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بل قد تكون متناقضة</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كتحريم أمر كان حلالًا</w:t>
      </w:r>
      <w:r w:rsidR="00316F2F">
        <w:rPr>
          <w:rFonts w:ascii="Simplified Arabic" w:hAnsi="Simplified Arabic" w:hint="cs"/>
          <w:b w:val="0"/>
          <w:bCs w:val="0"/>
          <w:noProof w:val="0"/>
          <w:color w:val="000000"/>
          <w:sz w:val="28"/>
          <w:rtl/>
        </w:rPr>
        <w:t>،</w:t>
      </w:r>
      <w:r w:rsidR="00316F2F">
        <w:rPr>
          <w:rFonts w:ascii="Simplified Arabic" w:hAnsi="Simplified Arabic"/>
          <w:b w:val="0"/>
          <w:bCs w:val="0"/>
          <w:noProof w:val="0"/>
          <w:color w:val="000000"/>
          <w:sz w:val="28"/>
          <w:rtl/>
        </w:rPr>
        <w:t xml:space="preserve"> وتحليل أمر كان حرا</w:t>
      </w:r>
      <w:r>
        <w:rPr>
          <w:rFonts w:ascii="Simplified Arabic" w:hAnsi="Simplified Arabic"/>
          <w:b w:val="0"/>
          <w:bCs w:val="0"/>
          <w:noProof w:val="0"/>
          <w:color w:val="000000"/>
          <w:sz w:val="28"/>
          <w:rtl/>
        </w:rPr>
        <w:t>م</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وإثبات أمر لشخص أو أشخاص يناقض ما كان قد ثبت لهم قبله</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وتارة يكون الكلام مع المسلمين</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وتارة مع الكافرين</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وتارة مع من مضى</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وتارة مع من حضر</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وحينًا في عبادة، وحينا في معاملة</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ووقتًا في ترغيب</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ووقتًا في ترهيب</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وآونة في بشارة وآونة في نذارة</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وطورًا في أمر دنيا</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وطورًا في أمر آخرة، ومرة في تكاليف آتية</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ومرة في أقاصيص ماضية</w:t>
      </w:r>
      <w:r w:rsidR="00316F2F">
        <w:rPr>
          <w:rFonts w:ascii="Simplified Arabic" w:hAnsi="Simplified Arabic" w:hint="cs"/>
          <w:b w:val="0"/>
          <w:bCs w:val="0"/>
          <w:noProof w:val="0"/>
          <w:color w:val="000000"/>
          <w:sz w:val="28"/>
          <w:rtl/>
        </w:rPr>
        <w:t>.</w:t>
      </w:r>
    </w:p>
    <w:p w:rsidR="00E504B3" w:rsidRDefault="00CD3CCE" w:rsidP="00316F2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وإذا كانت أسباب النزول مختلفة هذا الإختلاف ومتباينة هذا التباين الذي لا يتيسر معه الائتلاف،</w:t>
      </w:r>
      <w:r w:rsidR="00E504B3">
        <w:rPr>
          <w:rFonts w:ascii="Simplified Arabic" w:hAnsi="Simplified Arabic"/>
          <w:b w:val="0"/>
          <w:bCs w:val="0"/>
          <w:noProof w:val="0"/>
          <w:color w:val="000000"/>
          <w:sz w:val="28"/>
          <w:rtl/>
        </w:rPr>
        <w:t xml:space="preserve"> فالقرآن النازل فيها هو باعتبار</w:t>
      </w:r>
      <w:r>
        <w:rPr>
          <w:rFonts w:ascii="Simplified Arabic" w:hAnsi="Simplified Arabic"/>
          <w:b w:val="0"/>
          <w:bCs w:val="0"/>
          <w:noProof w:val="0"/>
          <w:color w:val="000000"/>
          <w:sz w:val="28"/>
          <w:rtl/>
        </w:rPr>
        <w:t xml:space="preserve"> نفسه مختلف كاختلافها</w:t>
      </w:r>
      <w:r w:rsidR="00316F2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فكيف يطلب العاقل المناسبة بين الضب والنون، والماء والنار، والملاح والحادي، وهل هذا إلا من فتح أبواب الشك</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وتوسيع دائرة الريب على من في قلبه مرض</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أو كان مرضه مجرد الجهل والقصور</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فإنَّه إذا وجد أهل العلم يتكلمون في التناسب بين جميع آي القرآن</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ويفردون ذلك بالتصنيف</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تقرر عنده أنَّ هذا </w:t>
      </w:r>
      <w:r>
        <w:rPr>
          <w:rFonts w:ascii="Simplified Arabic" w:hAnsi="Simplified Arabic"/>
          <w:b w:val="0"/>
          <w:bCs w:val="0"/>
          <w:noProof w:val="0"/>
          <w:color w:val="000000"/>
          <w:sz w:val="28"/>
          <w:rtl/>
        </w:rPr>
        <w:lastRenderedPageBreak/>
        <w:t>أمر لا بد منه</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وأنَّه لا يكون القرآن بليغًا معجزًا إلا إذا ظهر الوجه المقتضي للمناسبة، وتبين الأمر الموجب للارتباط</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فإن وجد الاختلاف بين الآيات فرجع إلى ما قاله المتكلمون في ذلك</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فوجده تكلفًا محضًا وتعسفًا بينًا انقدح في قلبه ما كان عنه في عافية وسلامة. </w:t>
      </w:r>
    </w:p>
    <w:p w:rsidR="004022FE" w:rsidRDefault="00CD3CCE" w:rsidP="00E93D7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هذا على فرض أن نزول القرآن كان مترتبًا على هذا الترتيب الكائن في المصحف، فكيف وكل من له أدنى علم بالكتاب وأيسر حظ من معرفته يعلم علمًا يقينًا أنه لم يكن كذلك</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ومن شك في هذا وإن لم يكن مما يشك فيه أهل العلم رجع إلى كلام أهل العلم العارفين بأسباب النزول المطلعين على حوادث النبوة</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فإنه ينثلج صدره</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ويزول عنه الريب بالنظر في سورة من السور المتوسطة</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فضلًا عن المطولة؛ لأنَّه لا محالة يجدها مشتملة على آيات نزلت في حوادث مختلفة وأوقات متباينة</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لا مطابقة بين أسبابها وما نزل فيها في الترتيب</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بل يكفي المقصر أن يعلم أنَّ أول ما نزل </w:t>
      </w:r>
      <w:r w:rsidRPr="00CD3CCE">
        <w:rPr>
          <w:rFonts w:ascii="Simplified Arabic" w:hAnsi="Simplified Arabic"/>
          <w:b w:val="0"/>
          <w:bCs w:val="0"/>
          <w:noProof w:val="0"/>
          <w:color w:val="FF0000"/>
          <w:sz w:val="28"/>
          <w:rtl/>
        </w:rPr>
        <w:t>{</w:t>
      </w:r>
      <w:r w:rsidRPr="00CD3CCE">
        <w:rPr>
          <w:rFonts w:ascii="Simplified Arabic" w:hAnsi="Simplified Arabic"/>
          <w:noProof w:val="0"/>
          <w:color w:val="FF0000"/>
          <w:sz w:val="28"/>
          <w:rtl/>
          <w:lang w:bidi="ar-EG"/>
        </w:rPr>
        <w:t>اقْرَأْ بِاسْمِ رَبِّكَ الَّذِي خَلَقَ</w:t>
      </w:r>
      <w:r w:rsidRPr="00CD3CCE">
        <w:rPr>
          <w:rFonts w:ascii="Simplified Arabic" w:hAnsi="Simplified Arabic"/>
          <w:b w:val="0"/>
          <w:bCs w:val="0"/>
          <w:noProof w:val="0"/>
          <w:color w:val="FF0000"/>
          <w:sz w:val="28"/>
          <w:rtl/>
        </w:rPr>
        <w:t>}</w:t>
      </w:r>
      <w:r>
        <w:rPr>
          <w:rFonts w:ascii="Simplified Arabic" w:hAnsi="Simplified Arabic" w:hint="cs"/>
          <w:b w:val="0"/>
          <w:bCs w:val="0"/>
          <w:noProof w:val="0"/>
          <w:color w:val="000000"/>
          <w:sz w:val="28"/>
          <w:rtl/>
        </w:rPr>
        <w:t xml:space="preserve"> [العلق:1]</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وبعده </w:t>
      </w:r>
      <w:r w:rsidRPr="00CD3CCE">
        <w:rPr>
          <w:rFonts w:ascii="Simplified Arabic" w:hAnsi="Simplified Arabic"/>
          <w:b w:val="0"/>
          <w:bCs w:val="0"/>
          <w:noProof w:val="0"/>
          <w:color w:val="FF0000"/>
          <w:sz w:val="28"/>
          <w:rtl/>
        </w:rPr>
        <w:t>{</w:t>
      </w:r>
      <w:r w:rsidRPr="00CD3CCE">
        <w:rPr>
          <w:rFonts w:ascii="Simplified Arabic" w:hAnsi="Simplified Arabic"/>
          <w:noProof w:val="0"/>
          <w:color w:val="FF0000"/>
          <w:sz w:val="28"/>
          <w:rtl/>
          <w:lang w:bidi="ar-EG"/>
        </w:rPr>
        <w:t>يَاأَيُّهَا الْمُدَّثِّرُ</w:t>
      </w:r>
      <w:r w:rsidRPr="00CD3CCE">
        <w:rPr>
          <w:rFonts w:ascii="Simplified Arabic" w:hAnsi="Simplified Arabic"/>
          <w:b w:val="0"/>
          <w:bCs w:val="0"/>
          <w:noProof w:val="0"/>
          <w:color w:val="FF0000"/>
          <w:sz w:val="28"/>
          <w:rtl/>
        </w:rPr>
        <w:t>}</w:t>
      </w:r>
      <w:r w:rsidRPr="00CD3CCE">
        <w:rPr>
          <w:rFonts w:ascii="Simplified Arabic" w:hAnsi="Simplified Arabic" w:hint="cs"/>
          <w:b w:val="0"/>
          <w:bCs w:val="0"/>
          <w:noProof w:val="0"/>
          <w:color w:val="FF0000"/>
          <w:sz w:val="28"/>
          <w:rtl/>
        </w:rPr>
        <w:t xml:space="preserve"> </w:t>
      </w:r>
      <w:r>
        <w:rPr>
          <w:rFonts w:ascii="Simplified Arabic" w:hAnsi="Simplified Arabic" w:hint="cs"/>
          <w:b w:val="0"/>
          <w:bCs w:val="0"/>
          <w:noProof w:val="0"/>
          <w:color w:val="000000"/>
          <w:sz w:val="28"/>
          <w:rtl/>
        </w:rPr>
        <w:t>[المدثر:1]</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4022FE">
        <w:rPr>
          <w:rFonts w:ascii="Simplified Arabic" w:hAnsi="Simplified Arabic" w:hint="cs"/>
          <w:b w:val="0"/>
          <w:bCs w:val="0"/>
          <w:noProof w:val="0"/>
          <w:color w:val="000000"/>
          <w:sz w:val="28"/>
          <w:rtl/>
        </w:rPr>
        <w:t>و</w:t>
      </w:r>
      <w:r w:rsidRPr="003B4326">
        <w:rPr>
          <w:rFonts w:ascii="Simplified Arabic" w:hAnsi="Simplified Arabic"/>
          <w:b w:val="0"/>
          <w:bCs w:val="0"/>
          <w:noProof w:val="0"/>
          <w:color w:val="FF0000"/>
          <w:sz w:val="28"/>
          <w:rtl/>
        </w:rPr>
        <w:t>{</w:t>
      </w:r>
      <w:r w:rsidR="003B4326" w:rsidRPr="003B4326">
        <w:rPr>
          <w:rFonts w:ascii="Simplified Arabic" w:hAnsi="Simplified Arabic"/>
          <w:noProof w:val="0"/>
          <w:color w:val="FF0000"/>
          <w:sz w:val="28"/>
          <w:rtl/>
          <w:lang w:bidi="ar-EG"/>
        </w:rPr>
        <w:t xml:space="preserve"> يَاأَيُّهَا الْمُزَّمِّلُ</w:t>
      </w:r>
      <w:r w:rsidRPr="003B4326">
        <w:rPr>
          <w:rFonts w:ascii="Simplified Arabic" w:hAnsi="Simplified Arabic"/>
          <w:b w:val="0"/>
          <w:bCs w:val="0"/>
          <w:noProof w:val="0"/>
          <w:color w:val="FF0000"/>
          <w:sz w:val="28"/>
          <w:rtl/>
        </w:rPr>
        <w:t>}</w:t>
      </w:r>
      <w:r>
        <w:rPr>
          <w:rFonts w:ascii="Simplified Arabic" w:hAnsi="Simplified Arabic"/>
          <w:b w:val="0"/>
          <w:bCs w:val="0"/>
          <w:noProof w:val="0"/>
          <w:color w:val="000000"/>
          <w:sz w:val="28"/>
          <w:rtl/>
        </w:rPr>
        <w:t xml:space="preserve"> </w:t>
      </w:r>
      <w:r w:rsidR="003B4326">
        <w:rPr>
          <w:rFonts w:ascii="Simplified Arabic" w:hAnsi="Simplified Arabic" w:hint="cs"/>
          <w:b w:val="0"/>
          <w:bCs w:val="0"/>
          <w:noProof w:val="0"/>
          <w:color w:val="000000"/>
          <w:sz w:val="28"/>
          <w:rtl/>
        </w:rPr>
        <w:t>[المزمل:1]</w:t>
      </w:r>
      <w:r w:rsidR="004022FE">
        <w:rPr>
          <w:rFonts w:ascii="Simplified Arabic" w:hAnsi="Simplified Arabic" w:hint="cs"/>
          <w:b w:val="0"/>
          <w:bCs w:val="0"/>
          <w:noProof w:val="0"/>
          <w:color w:val="000000"/>
          <w:sz w:val="28"/>
          <w:rtl/>
        </w:rPr>
        <w:t>،</w:t>
      </w:r>
      <w:r w:rsidR="003B4326">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ويمعن أين موضع هذ</w:t>
      </w:r>
      <w:r w:rsidR="004022FE">
        <w:rPr>
          <w:rFonts w:ascii="Simplified Arabic" w:hAnsi="Simplified Arabic"/>
          <w:b w:val="0"/>
          <w:bCs w:val="0"/>
          <w:noProof w:val="0"/>
          <w:color w:val="000000"/>
          <w:sz w:val="28"/>
          <w:rtl/>
        </w:rPr>
        <w:t>ه الآيات والسور في ترتيب المصحف</w:t>
      </w:r>
      <w:r>
        <w:rPr>
          <w:rFonts w:ascii="Simplified Arabic" w:hAnsi="Simplified Arabic"/>
          <w:b w:val="0"/>
          <w:bCs w:val="0"/>
          <w:noProof w:val="0"/>
          <w:color w:val="000000"/>
          <w:sz w:val="28"/>
          <w:rtl/>
        </w:rPr>
        <w:t>؟</w:t>
      </w:r>
    </w:p>
    <w:p w:rsidR="004022FE" w:rsidRDefault="00CD3CCE" w:rsidP="004022F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وإن كان الأمر هكذا</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فأي معنى لطالب المناسبة بين آيات نعلم قطعًا أنَّه قد تقدم في ترتيب المصحف ما أنزل الله متأخرًا، وتأخر ما أنزله الله متقدم</w:t>
      </w:r>
      <w:r w:rsidR="00A7490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فإن هذا عمل لا يرجع إلى ترتيب نزول القرآن</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بل إلى ما وقع من الترتيب عند جمعه ممن تصدى لذلك من الصحابة</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وما أقل نفع مثل هذا وأنزر ثمرته وأحقر فائدته</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بل هو عند من يفهم ما يقول وما يقال له من تضييع الأوقات وإنفاق الساعات بأمر لا يعود بنفع على فاعله</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ولا على من يقف عليه من الناس</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وأنت تعلم أنه لو تصدى رجل من أهل العلم للمناسبة بين ما قاله رجل من البلغاء من خطبه ورسائله وإنشاءاته</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أو إلى ما قاله شاعر من الشعراء من القصائد التي تكون مدحًا</w:t>
      </w:r>
      <w:r w:rsidR="004022FE">
        <w:rPr>
          <w:rFonts w:ascii="Simplified Arabic" w:hAnsi="Simplified Arabic" w:hint="cs"/>
          <w:b w:val="0"/>
          <w:bCs w:val="0"/>
          <w:noProof w:val="0"/>
          <w:color w:val="000000"/>
          <w:sz w:val="28"/>
          <w:rtl/>
        </w:rPr>
        <w:t>،</w:t>
      </w:r>
      <w:r w:rsidR="004022FE">
        <w:rPr>
          <w:rFonts w:ascii="Simplified Arabic" w:hAnsi="Simplified Arabic"/>
          <w:b w:val="0"/>
          <w:bCs w:val="0"/>
          <w:noProof w:val="0"/>
          <w:color w:val="000000"/>
          <w:sz w:val="28"/>
          <w:rtl/>
        </w:rPr>
        <w:t xml:space="preserve"> وأخرى هجاءً</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وحينا نسيبًا</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وحين</w:t>
      </w:r>
      <w:r w:rsidR="00A7490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رثاءً</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وغير ذلك من الأنواع المتخالفة</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فعمد هذا المتصدي إلى ذلك المجموع</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فناسب بين فقره ومقاطعه</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ثم تكلف تكلفًا آخر فناسب بين الخطبة التي خطبها في الجهاد</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والخطبة التي خطبها في الحج</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والخطبة التي خطبها في النكاح</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ونحو ذلك، وناسب بين الإنشاء الكائن في العزاء</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والإنشاء الكائن في الهناء</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وما يشابه ذلك، لعد هذا المتصدي لمثل هذا مصابًا في عقله</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متلاعبًا بأوقاته</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عابثًا بعمره الذي هو رأس ماله</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وإذا كان مثل هذا بهذه المنزلة وهو ركوب الأحموقة في كلام البشر</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فكيف تراه يكون في كلام الله- سبحانه- الذي </w:t>
      </w:r>
      <w:r>
        <w:rPr>
          <w:rFonts w:ascii="Simplified Arabic" w:hAnsi="Simplified Arabic"/>
          <w:b w:val="0"/>
          <w:bCs w:val="0"/>
          <w:noProof w:val="0"/>
          <w:color w:val="000000"/>
          <w:sz w:val="28"/>
          <w:rtl/>
        </w:rPr>
        <w:lastRenderedPageBreak/>
        <w:t>أعجزت بلاغته بلغاء العرب</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وأبكمت فصاحته فصحاء عدنان وقحطان</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وقد علم كل مقصر وكامل أن الله- سبحانه- وصف هذا القرآن بأنه عربي</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وأنزله بلغة العرب</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وسلك فيه مسالكهم في الكلام</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وجرى به مجاريهم في الخطاب، وقد علمنا أن خطيبهم كان يقوم المقام الواحد فيأتي بفنون متخالفة وطرائق متباينة</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فضلًا عن المقامين، فضلاً عن المقامات</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فضلًا عن جميع ما قاله ما دام حيًّا</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وكذلك شاعرهم</w:t>
      </w:r>
      <w:r w:rsidR="004022FE">
        <w:rPr>
          <w:rFonts w:ascii="Simplified Arabic" w:hAnsi="Simplified Arabic" w:hint="cs"/>
          <w:b w:val="0"/>
          <w:bCs w:val="0"/>
          <w:noProof w:val="0"/>
          <w:color w:val="000000"/>
          <w:sz w:val="28"/>
          <w:rtl/>
        </w:rPr>
        <w:t>.</w:t>
      </w:r>
    </w:p>
    <w:p w:rsidR="00CD3CCE" w:rsidRDefault="00CD3CCE" w:rsidP="004022F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ولنكتف بهذا التنبيه على هذه المفسدة التي تعثر في ساحاتها كثير من المحققين</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وإنَّما ذكرنا هذا البحث في هذا الموطن؛ لأنَّ الكلام هنا قد انتقل من بني إسرائيل بعد أن كان قبله مع أبي البشر آدم- عليه السلام-، فإذا قال متكلف</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كيف ناسب هذا ما قبله</w:t>
      </w:r>
      <w:r w:rsidR="004022FE">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قلنا: لا كيف.</w:t>
      </w:r>
    </w:p>
    <w:p w:rsidR="00A7490A" w:rsidRDefault="00A7490A" w:rsidP="004022F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إذا قال متكلف</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كيف ناسب هذا ما قبله</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قلنا: لا كيف.</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هذا ما قاله الشوكاني في مسألة تناسب الآيات والسور التي تعب عليها البرهان</w:t>
      </w:r>
      <w:r w:rsidR="004022FE">
        <w:rPr>
          <w:rFonts w:ascii="Simplified Arabic" w:hAnsi="Simplified Arabic" w:hint="cs"/>
          <w:noProof w:val="0"/>
          <w:color w:val="000000"/>
          <w:sz w:val="28"/>
          <w:rtl/>
        </w:rPr>
        <w:t>.</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المُقَدِّم: في الفتح يا شيخ؟</w:t>
      </w:r>
    </w:p>
    <w:p w:rsidR="004022FE" w:rsidRDefault="004022FE" w:rsidP="004022F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هذا في فتح القدير</w:t>
      </w:r>
      <w:r w:rsidR="00CD3CCE">
        <w:rPr>
          <w:rFonts w:ascii="Simplified Arabic" w:hAnsi="Simplified Arabic"/>
          <w:b w:val="0"/>
          <w:bCs w:val="0"/>
          <w:noProof w:val="0"/>
          <w:color w:val="000000"/>
          <w:sz w:val="28"/>
          <w:rtl/>
        </w:rPr>
        <w:t>، في تفسير قوله- جلَّ وعلا-:</w:t>
      </w:r>
      <w:r w:rsidR="00CD3CCE">
        <w:rPr>
          <w:rFonts w:ascii="Simplified Arabic" w:hAnsi="Simplified Arabic"/>
          <w:noProof w:val="0"/>
          <w:color w:val="000000"/>
          <w:sz w:val="28"/>
          <w:rtl/>
        </w:rPr>
        <w:t xml:space="preserve"> </w:t>
      </w:r>
      <w:r w:rsidR="00CD3CCE" w:rsidRPr="003B4326">
        <w:rPr>
          <w:rFonts w:ascii="Simplified Arabic" w:hAnsi="Simplified Arabic"/>
          <w:noProof w:val="0"/>
          <w:color w:val="FF0000"/>
          <w:sz w:val="28"/>
          <w:rtl/>
        </w:rPr>
        <w:t xml:space="preserve">{يَا بَنِي إِسْرَائِيلَ اذْكُرُوا نِعْمَتِيَ الَّتِي أَنْعَمْتُ عَلَيْكُمْ} </w:t>
      </w:r>
      <w:r w:rsidR="00CD3CCE">
        <w:rPr>
          <w:rFonts w:ascii="Simplified Arabic" w:hAnsi="Simplified Arabic"/>
          <w:b w:val="0"/>
          <w:bCs w:val="0"/>
          <w:noProof w:val="0"/>
          <w:color w:val="000000"/>
          <w:sz w:val="28"/>
          <w:rtl/>
        </w:rPr>
        <w:t>[البقرة:40]، وهذه بعد قصة آدم</w:t>
      </w:r>
      <w:r>
        <w:rPr>
          <w:rFonts w:ascii="Simplified Arabic" w:hAnsi="Simplified Arabic" w:hint="cs"/>
          <w:b w:val="0"/>
          <w:bCs w:val="0"/>
          <w:noProof w:val="0"/>
          <w:color w:val="000000"/>
          <w:sz w:val="28"/>
          <w:rtl/>
        </w:rPr>
        <w:t>.</w:t>
      </w:r>
    </w:p>
    <w:p w:rsidR="00CD3CCE" w:rsidRDefault="00CD3CCE" w:rsidP="004022F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على كل حال هذه المناسبات بعضها يلوح واضحًا وفي ذكره فائدة يتوقف على فهمها المعنى أحي</w:t>
      </w:r>
      <w:r w:rsidR="00A7490A">
        <w:rPr>
          <w:rFonts w:ascii="Simplified Arabic" w:hAnsi="Simplified Arabic"/>
          <w:b w:val="0"/>
          <w:bCs w:val="0"/>
          <w:noProof w:val="0"/>
          <w:color w:val="000000"/>
          <w:sz w:val="28"/>
          <w:rtl/>
        </w:rPr>
        <w:t>انًا، وفي بعضها تكلف شديد وإنجا</w:t>
      </w:r>
      <w:r w:rsidR="00A7490A">
        <w:rPr>
          <w:rFonts w:ascii="Simplified Arabic" w:hAnsi="Simplified Arabic" w:hint="cs"/>
          <w:b w:val="0"/>
          <w:bCs w:val="0"/>
          <w:noProof w:val="0"/>
          <w:color w:val="000000"/>
          <w:sz w:val="28"/>
          <w:rtl/>
        </w:rPr>
        <w:t>ع</w:t>
      </w:r>
      <w:r>
        <w:rPr>
          <w:rFonts w:ascii="Simplified Arabic" w:hAnsi="Simplified Arabic"/>
          <w:b w:val="0"/>
          <w:bCs w:val="0"/>
          <w:noProof w:val="0"/>
          <w:color w:val="000000"/>
          <w:sz w:val="28"/>
          <w:rtl/>
        </w:rPr>
        <w:t xml:space="preserve"> في الرأي</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فلا كلام الشوكاني،</w:t>
      </w:r>
      <w:r w:rsidR="003B4326">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ولا كلام البقاعي، لا تُطلب مناسبة لكل آية</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ولا تُهدر المناسبات والروابط بين الآيات، فالتوسط في مثل هذا واضح، وعدم التناسب بين بعض المقاطع ظاهر إلا بتكلف شديد، وتعسر كما فعل البقاعي</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وبعضها المناسبات ظاهرة</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وفهم المقطع الثاني يتوقف على فهم الرابط بينه وبين المقطع الذي قبله، فالتوسط في مثل هذا هو المطلوب.</w:t>
      </w:r>
    </w:p>
    <w:p w:rsidR="00CD3CCE" w:rsidRDefault="00A7490A" w:rsidP="004022F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بقي علينا أن نشير إلى </w:t>
      </w:r>
      <w:r>
        <w:rPr>
          <w:rFonts w:ascii="Simplified Arabic" w:hAnsi="Simplified Arabic" w:hint="cs"/>
          <w:b w:val="0"/>
          <w:bCs w:val="0"/>
          <w:noProof w:val="0"/>
          <w:color w:val="000000"/>
          <w:sz w:val="28"/>
          <w:rtl/>
        </w:rPr>
        <w:t>أ</w:t>
      </w:r>
      <w:r w:rsidR="00CD3CCE">
        <w:rPr>
          <w:rFonts w:ascii="Simplified Arabic" w:hAnsi="Simplified Arabic"/>
          <w:b w:val="0"/>
          <w:bCs w:val="0"/>
          <w:noProof w:val="0"/>
          <w:color w:val="000000"/>
          <w:sz w:val="28"/>
          <w:rtl/>
        </w:rPr>
        <w:t xml:space="preserve">نَّ الحافظ ابن حجر- رحمه الله تعالى- رغم مدافعته عن البخاري، ابن حجر دافع عن البخاري في كثير من المواضع، يعني بعض الشراح قد يسيء الأدب بالنسبة للبخاري، وتتبعهم الحافظ </w:t>
      </w:r>
      <w:r>
        <w:rPr>
          <w:rFonts w:ascii="Simplified Arabic" w:hAnsi="Simplified Arabic" w:hint="cs"/>
          <w:b w:val="0"/>
          <w:bCs w:val="0"/>
          <w:noProof w:val="0"/>
          <w:color w:val="000000"/>
          <w:sz w:val="28"/>
          <w:rtl/>
        </w:rPr>
        <w:t>ا</w:t>
      </w:r>
      <w:r w:rsidR="00CD3CCE">
        <w:rPr>
          <w:rFonts w:ascii="Simplified Arabic" w:hAnsi="Simplified Arabic"/>
          <w:b w:val="0"/>
          <w:bCs w:val="0"/>
          <w:noProof w:val="0"/>
          <w:color w:val="000000"/>
          <w:sz w:val="28"/>
          <w:rtl/>
        </w:rPr>
        <w:t>بن حجر في هذه المواطن كلها</w:t>
      </w:r>
      <w:r w:rsidR="004022FE">
        <w:rPr>
          <w:rFonts w:ascii="Simplified Arabic" w:hAnsi="Simplified Arabic" w:hint="cs"/>
          <w:b w:val="0"/>
          <w:bCs w:val="0"/>
          <w:noProof w:val="0"/>
          <w:color w:val="000000"/>
          <w:sz w:val="28"/>
          <w:rtl/>
        </w:rPr>
        <w:t>،</w:t>
      </w:r>
      <w:r w:rsidR="004022FE">
        <w:rPr>
          <w:rFonts w:ascii="Simplified Arabic" w:hAnsi="Simplified Arabic"/>
          <w:b w:val="0"/>
          <w:bCs w:val="0"/>
          <w:noProof w:val="0"/>
          <w:color w:val="000000"/>
          <w:sz w:val="28"/>
          <w:rtl/>
        </w:rPr>
        <w:t xml:space="preserve"> ما ترك ش</w:t>
      </w:r>
      <w:r w:rsidR="004022FE">
        <w:rPr>
          <w:rFonts w:ascii="Simplified Arabic" w:hAnsi="Simplified Arabic" w:hint="cs"/>
          <w:b w:val="0"/>
          <w:bCs w:val="0"/>
          <w:noProof w:val="0"/>
          <w:color w:val="000000"/>
          <w:sz w:val="28"/>
          <w:rtl/>
        </w:rPr>
        <w:t>يئًا</w:t>
      </w:r>
      <w:r w:rsidR="00CD3CCE">
        <w:rPr>
          <w:rFonts w:ascii="Simplified Arabic" w:hAnsi="Simplified Arabic"/>
          <w:b w:val="0"/>
          <w:bCs w:val="0"/>
          <w:noProof w:val="0"/>
          <w:color w:val="000000"/>
          <w:sz w:val="28"/>
          <w:rtl/>
        </w:rPr>
        <w:t>، فأحسن وأجاد- رحمه الله-، دافع عن البخاري، ودافع عن الصحيح، وصان الصحيح عن مثل هذه الاعتراضات</w:t>
      </w:r>
      <w:r w:rsidR="004022FE">
        <w:rPr>
          <w:rFonts w:ascii="Simplified Arabic" w:hAnsi="Simplified Arabic" w:hint="cs"/>
          <w:b w:val="0"/>
          <w:bCs w:val="0"/>
          <w:noProof w:val="0"/>
          <w:color w:val="000000"/>
          <w:sz w:val="28"/>
          <w:rtl/>
        </w:rPr>
        <w:t>،</w:t>
      </w:r>
      <w:r w:rsidR="00CD3CCE">
        <w:rPr>
          <w:rFonts w:ascii="Simplified Arabic" w:hAnsi="Simplified Arabic"/>
          <w:b w:val="0"/>
          <w:bCs w:val="0"/>
          <w:noProof w:val="0"/>
          <w:color w:val="000000"/>
          <w:sz w:val="28"/>
          <w:rtl/>
        </w:rPr>
        <w:t xml:space="preserve"> إلا </w:t>
      </w:r>
      <w:r w:rsidR="00CD3CCE">
        <w:rPr>
          <w:rFonts w:ascii="Simplified Arabic" w:hAnsi="Simplified Arabic"/>
          <w:b w:val="0"/>
          <w:bCs w:val="0"/>
          <w:noProof w:val="0"/>
          <w:color w:val="000000"/>
          <w:sz w:val="28"/>
          <w:rtl/>
        </w:rPr>
        <w:lastRenderedPageBreak/>
        <w:t>أنَّه</w:t>
      </w:r>
      <w:r>
        <w:rPr>
          <w:rFonts w:ascii="Simplified Arabic" w:hAnsi="Simplified Arabic"/>
          <w:b w:val="0"/>
          <w:bCs w:val="0"/>
          <w:noProof w:val="0"/>
          <w:color w:val="000000"/>
          <w:sz w:val="28"/>
          <w:rtl/>
        </w:rPr>
        <w:t xml:space="preserve"> وقع في </w:t>
      </w:r>
      <w:r>
        <w:rPr>
          <w:rFonts w:ascii="Simplified Arabic" w:hAnsi="Simplified Arabic" w:hint="cs"/>
          <w:b w:val="0"/>
          <w:bCs w:val="0"/>
          <w:noProof w:val="0"/>
          <w:color w:val="000000"/>
          <w:sz w:val="28"/>
          <w:rtl/>
        </w:rPr>
        <w:t>ز</w:t>
      </w:r>
      <w:r>
        <w:rPr>
          <w:rFonts w:ascii="Simplified Arabic" w:hAnsi="Simplified Arabic"/>
          <w:b w:val="0"/>
          <w:bCs w:val="0"/>
          <w:noProof w:val="0"/>
          <w:color w:val="000000"/>
          <w:sz w:val="28"/>
          <w:rtl/>
        </w:rPr>
        <w:t>لة وهفوة عظيمة من وجهة نظري، أس</w:t>
      </w:r>
      <w:r>
        <w:rPr>
          <w:rFonts w:ascii="Simplified Arabic" w:hAnsi="Simplified Arabic" w:hint="cs"/>
          <w:b w:val="0"/>
          <w:bCs w:val="0"/>
          <w:noProof w:val="0"/>
          <w:color w:val="000000"/>
          <w:sz w:val="28"/>
          <w:rtl/>
        </w:rPr>
        <w:t>اء</w:t>
      </w:r>
      <w:r w:rsidR="00CD3CCE">
        <w:rPr>
          <w:rFonts w:ascii="Simplified Arabic" w:hAnsi="Simplified Arabic"/>
          <w:b w:val="0"/>
          <w:bCs w:val="0"/>
          <w:noProof w:val="0"/>
          <w:color w:val="000000"/>
          <w:sz w:val="28"/>
          <w:rtl/>
        </w:rPr>
        <w:t>ت إلى الإمام البخاري من غير قصد من ابن حجر- رحمه الله تعالى-.</w:t>
      </w:r>
    </w:p>
    <w:p w:rsidR="00CD3CCE" w:rsidRDefault="00CD3CCE" w:rsidP="004022F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بعد أن ذكر هذه المناسبات قال ابن حجر- رحمه الله- في صفحة مائتين وثلاثة وأربعين من الجزء الأول، لمَّا ذكر المناسبات قال: مع أنَّ البخاري في جميع ما يورده من تفسير الغريب إنَّما </w:t>
      </w:r>
      <w:r>
        <w:rPr>
          <w:rFonts w:ascii="Simplified Arabic" w:hAnsi="Simplified Arabic"/>
          <w:b w:val="0"/>
          <w:bCs w:val="0"/>
          <w:noProof w:val="0"/>
          <w:color w:val="000000"/>
          <w:sz w:val="28"/>
          <w:rtl/>
          <w:lang w:bidi="ar-EG"/>
        </w:rPr>
        <w:t>ينقله عن أهل ذلك الفن كأبي عبيدة والنضر بن شميل والفراء وغيرهم</w:t>
      </w:r>
      <w:r w:rsidR="004022F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وأمَّا المباحث الفقهي</w:t>
      </w:r>
      <w:r w:rsidR="004022FE">
        <w:rPr>
          <w:rFonts w:ascii="Simplified Arabic" w:hAnsi="Simplified Arabic" w:hint="cs"/>
          <w:b w:val="0"/>
          <w:bCs w:val="0"/>
          <w:noProof w:val="0"/>
          <w:color w:val="000000"/>
          <w:sz w:val="28"/>
          <w:rtl/>
          <w:lang w:bidi="ar-EG"/>
        </w:rPr>
        <w:t>ة</w:t>
      </w:r>
      <w:r>
        <w:rPr>
          <w:rFonts w:ascii="Simplified Arabic" w:hAnsi="Simplified Arabic"/>
          <w:b w:val="0"/>
          <w:bCs w:val="0"/>
          <w:noProof w:val="0"/>
          <w:color w:val="000000"/>
          <w:sz w:val="28"/>
          <w:rtl/>
          <w:lang w:bidi="ar-EG"/>
        </w:rPr>
        <w:t xml:space="preserve"> فغالبها مستمدة له من الشافعي وأبي عبيد وأمثالهما، وأمَّا المسائل الكلامية- يعني مسائل الاعتقاد-</w:t>
      </w:r>
      <w:r w:rsidR="00517A81">
        <w:rPr>
          <w:rFonts w:ascii="Simplified Arabic" w:hAnsi="Simplified Arabic" w:hint="cs"/>
          <w:b w:val="0"/>
          <w:bCs w:val="0"/>
          <w:noProof w:val="0"/>
          <w:color w:val="000000"/>
          <w:sz w:val="28"/>
          <w:rtl/>
          <w:lang w:bidi="ar-EG"/>
        </w:rPr>
        <w:t xml:space="preserve"> </w:t>
      </w:r>
      <w:r w:rsidR="00517A81">
        <w:rPr>
          <w:rFonts w:ascii="Simplified Arabic" w:hAnsi="Simplified Arabic"/>
          <w:b w:val="0"/>
          <w:bCs w:val="0"/>
          <w:noProof w:val="0"/>
          <w:color w:val="000000"/>
          <w:sz w:val="28"/>
          <w:rtl/>
          <w:lang w:bidi="ar-EG"/>
        </w:rPr>
        <w:t>وأمَّا المسائل الكلامية</w:t>
      </w:r>
      <w:r>
        <w:rPr>
          <w:rFonts w:ascii="Simplified Arabic" w:hAnsi="Simplified Arabic"/>
          <w:b w:val="0"/>
          <w:bCs w:val="0"/>
          <w:noProof w:val="0"/>
          <w:color w:val="000000"/>
          <w:sz w:val="28"/>
          <w:rtl/>
          <w:lang w:bidi="ar-EG"/>
        </w:rPr>
        <w:t xml:space="preserve"> فأكثرها من الكرابيسي و</w:t>
      </w:r>
      <w:r w:rsidR="00517A81">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بن كلاب ونحوهما.</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أقول: أمَّا استمداده الغريب فلا أشك في اعتماد الإمام البخاري على أهل الفن، وعلى رأسهم من ذكر ابن حجر أبو عبيد، والنضر، وغيرهما، هذا أمر مُسلَّم، وأمَّا المباحث الفقهية فلكون ابن حجر شافعي المذهب</w:t>
      </w:r>
      <w:r w:rsidR="004022F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وشرح الصحيح</w:t>
      </w:r>
      <w:r w:rsidR="004022F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ورأى التقارب بين الإمامين البخاري والشافعي.</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فقد قالها.</w:t>
      </w:r>
    </w:p>
    <w:p w:rsidR="00CD3CCE" w:rsidRDefault="00CD3CCE" w:rsidP="004022FE">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ظنَّ أنَّه يستمد الفقه من الشافعي وأبي عبيد، هناك تقارب بين فقه الإمام البخاري وفقه الإمام الشافعي وفقه الإمام أحمد وفقه الإمام مالك أحيانًا، والإمام البخاري ليس بمقلد، الإمام البخاري إمام مجتهد معوله على النصوص، فلا يقلد أحدًا كما يظهر جليًّا لمن نظر في فقهه، وتراجمه</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وقارن بين أقواله وأقوال أهل العلم. وأمَّا المسائل الكلامية</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وهذه هي التي فيها الانتقاد الشديد يعني إذا كان نقد ابن حجر في ادعائه أنَّه يستمد الفقه من الإمام الشافعي</w:t>
      </w:r>
      <w:r w:rsidR="004022F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مقبول</w:t>
      </w:r>
      <w:r w:rsidR="004022FE">
        <w:rPr>
          <w:rFonts w:ascii="Simplified Arabic" w:hAnsi="Simplified Arabic" w:hint="cs"/>
          <w:noProof w:val="0"/>
          <w:color w:val="000000"/>
          <w:sz w:val="28"/>
          <w:rtl/>
        </w:rPr>
        <w:t>ًا</w:t>
      </w:r>
      <w:r>
        <w:rPr>
          <w:rFonts w:ascii="Simplified Arabic" w:hAnsi="Simplified Arabic"/>
          <w:noProof w:val="0"/>
          <w:color w:val="000000"/>
          <w:sz w:val="28"/>
          <w:rtl/>
        </w:rPr>
        <w:t>.</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إلى حد ما.</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CD3CCE" w:rsidRDefault="004022F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hint="cs"/>
          <w:b w:val="0"/>
          <w:bCs w:val="0"/>
          <w:noProof w:val="0"/>
          <w:color w:val="000000"/>
          <w:sz w:val="28"/>
          <w:rtl/>
        </w:rPr>
        <w:t>ف</w:t>
      </w:r>
      <w:r w:rsidR="00CD3CCE">
        <w:rPr>
          <w:rFonts w:ascii="Simplified Arabic" w:hAnsi="Simplified Arabic"/>
          <w:b w:val="0"/>
          <w:bCs w:val="0"/>
          <w:noProof w:val="0"/>
          <w:color w:val="000000"/>
          <w:sz w:val="28"/>
          <w:rtl/>
        </w:rPr>
        <w:t>هو ليس بمقبول على إطلاقه؛ لأنًّه يجعل البخاري</w:t>
      </w:r>
      <w:r>
        <w:rPr>
          <w:rFonts w:ascii="Simplified Arabic" w:hAnsi="Simplified Arabic" w:hint="cs"/>
          <w:noProof w:val="0"/>
          <w:color w:val="000000"/>
          <w:sz w:val="28"/>
          <w:rtl/>
        </w:rPr>
        <w:t>...</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مقلد</w:t>
      </w:r>
      <w:r w:rsidR="004022FE">
        <w:rPr>
          <w:rFonts w:ascii="Simplified Arabic" w:hAnsi="Simplified Arabic" w:hint="cs"/>
          <w:noProof w:val="0"/>
          <w:color w:val="000000"/>
          <w:sz w:val="28"/>
          <w:rtl/>
        </w:rPr>
        <w:t>ًا</w:t>
      </w:r>
      <w:r>
        <w:rPr>
          <w:rFonts w:ascii="Simplified Arabic" w:hAnsi="Simplified Arabic"/>
          <w:noProof w:val="0"/>
          <w:color w:val="000000"/>
          <w:sz w:val="28"/>
          <w:rtl/>
        </w:rPr>
        <w:t>.</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مقلد</w:t>
      </w:r>
      <w:r w:rsidR="004022FE">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هو في الحقيقة مجتهد، وليست موافقة البخاري للإمام الشافعي أكثر من موافقته للإمام مالك، أو موافقته للإمام أحمد- رحمه</w:t>
      </w:r>
      <w:r w:rsidR="00140CC6">
        <w:rPr>
          <w:rFonts w:ascii="Simplified Arabic" w:hAnsi="Simplified Arabic" w:hint="cs"/>
          <w:b w:val="0"/>
          <w:bCs w:val="0"/>
          <w:noProof w:val="0"/>
          <w:color w:val="000000"/>
          <w:sz w:val="28"/>
          <w:rtl/>
        </w:rPr>
        <w:t>م</w:t>
      </w:r>
      <w:r>
        <w:rPr>
          <w:rFonts w:ascii="Simplified Arabic" w:hAnsi="Simplified Arabic"/>
          <w:b w:val="0"/>
          <w:bCs w:val="0"/>
          <w:noProof w:val="0"/>
          <w:color w:val="000000"/>
          <w:sz w:val="28"/>
          <w:rtl/>
        </w:rPr>
        <w:t xml:space="preserve"> الله-، أو إسحاق، أو غيرهما من الأئمة، وقد يأتي بأقوال </w:t>
      </w:r>
      <w:r>
        <w:rPr>
          <w:rFonts w:ascii="Simplified Arabic" w:hAnsi="Simplified Arabic"/>
          <w:b w:val="0"/>
          <w:bCs w:val="0"/>
          <w:noProof w:val="0"/>
          <w:color w:val="000000"/>
          <w:sz w:val="28"/>
          <w:rtl/>
        </w:rPr>
        <w:lastRenderedPageBreak/>
        <w:t>لا تذكر في المذاهب الأربعة كلها؛ لأنَّه إمام مجتهد ومعوله على النصوص، وأشرنا إلى هذا مرارًا فيما مر من الأحاديث والتراجم، المُشك</w:t>
      </w:r>
      <w:r w:rsidR="00CB153F">
        <w:rPr>
          <w:rFonts w:ascii="Simplified Arabic" w:hAnsi="Simplified Arabic" w:hint="cs"/>
          <w:b w:val="0"/>
          <w:bCs w:val="0"/>
          <w:noProof w:val="0"/>
          <w:color w:val="000000"/>
          <w:sz w:val="28"/>
          <w:rtl/>
        </w:rPr>
        <w:t>ل الأكبر</w:t>
      </w:r>
      <w:r w:rsidR="00140CC6">
        <w:rPr>
          <w:rFonts w:ascii="Simplified Arabic" w:hAnsi="Simplified Arabic" w:hint="cs"/>
          <w:b w:val="0"/>
          <w:bCs w:val="0"/>
          <w:noProof w:val="0"/>
          <w:color w:val="000000"/>
          <w:sz w:val="28"/>
          <w:rtl/>
        </w:rPr>
        <w:t>..</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في إشارته إلى ابن كلاب</w:t>
      </w:r>
      <w:r w:rsidR="00140CC6">
        <w:rPr>
          <w:rFonts w:ascii="Simplified Arabic" w:hAnsi="Simplified Arabic" w:hint="cs"/>
          <w:noProof w:val="0"/>
          <w:color w:val="000000"/>
          <w:sz w:val="28"/>
          <w:rtl/>
        </w:rPr>
        <w:t>.</w:t>
      </w:r>
    </w:p>
    <w:p w:rsidR="00CD3CCE" w:rsidRDefault="00CD3CCE" w:rsidP="00140CC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في قوله: وأمَّا المسائل الكلامية فأكثرها من الكرابيسي وابن كلاب، المسائل الكلامية يقصد بذلك ما يتعلق بالعقائد، ومعوله لا على ما ذُكر، وإنَّما معوله على نصوص الوحيين كما يظهر جليًّا في كتابي الإيمان والتوحيد.</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والتوحيد.</w:t>
      </w:r>
    </w:p>
    <w:p w:rsidR="00CD3CCE" w:rsidRDefault="00CD3CCE" w:rsidP="00140CC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فالبخاري إمام محقق على سنن أئمة الإسلام، وسلف هذه الأُمَّة، فكيف يُقرن بالكرابيسي وابن كلاب</w:t>
      </w:r>
      <w:r w:rsidR="00140CC6">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ولديهما مخالفات عقدية في مسائل من العقائد؟ ولو نظرنا على سبيل المثال.</w:t>
      </w:r>
      <w:r w:rsidR="00140CC6">
        <w:rPr>
          <w:rFonts w:ascii="Simplified Arabic" w:hAnsi="Simplified Arabic" w:hint="cs"/>
          <w:b w:val="0"/>
          <w:bCs w:val="0"/>
          <w:noProof w:val="0"/>
          <w:color w:val="000000"/>
          <w:sz w:val="28"/>
          <w:rtl/>
        </w:rPr>
        <w:t>..</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تصديه للقول باللفظ في القرآن.</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يعني يكفي في الرد على الكلابية وأمثالهم.</w:t>
      </w:r>
    </w:p>
    <w:p w:rsidR="00CD3CCE" w:rsidRDefault="00CD3CCE" w:rsidP="00140CC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أيضًا في درء تعارض العقل والنقل لشيخ الإسلام ابن تيمية في الجزء الأول من صفحة مائت</w:t>
      </w:r>
      <w:r w:rsidR="00140CC6">
        <w:rPr>
          <w:rFonts w:ascii="Simplified Arabic" w:hAnsi="Simplified Arabic"/>
          <w:b w:val="0"/>
          <w:bCs w:val="0"/>
          <w:noProof w:val="0"/>
          <w:color w:val="000000"/>
          <w:sz w:val="28"/>
          <w:rtl/>
        </w:rPr>
        <w:t>ين وسبعين إلى مائتين وست وسبعين</w:t>
      </w:r>
      <w:r>
        <w:rPr>
          <w:rFonts w:ascii="Simplified Arabic" w:hAnsi="Simplified Arabic"/>
          <w:b w:val="0"/>
          <w:bCs w:val="0"/>
          <w:noProof w:val="0"/>
          <w:color w:val="000000"/>
          <w:sz w:val="28"/>
          <w:rtl/>
        </w:rPr>
        <w:t>، ذكر شيخ الإسلام كلامًا طويلًا يخالف فيه الإمام البخاري ابن كلاب في مسألة الكلام، ومعروف مواقفه الصلبة في هذا الباب، و</w:t>
      </w:r>
      <w:r w:rsidR="00CB153F">
        <w:rPr>
          <w:rFonts w:ascii="Simplified Arabic" w:hAnsi="Simplified Arabic" w:hint="cs"/>
          <w:b w:val="0"/>
          <w:bCs w:val="0"/>
          <w:noProof w:val="0"/>
          <w:color w:val="000000"/>
          <w:sz w:val="28"/>
          <w:rtl/>
        </w:rPr>
        <w:t>ال</w:t>
      </w:r>
      <w:r>
        <w:rPr>
          <w:rFonts w:ascii="Simplified Arabic" w:hAnsi="Simplified Arabic"/>
          <w:b w:val="0"/>
          <w:bCs w:val="0"/>
          <w:noProof w:val="0"/>
          <w:color w:val="000000"/>
          <w:sz w:val="28"/>
          <w:rtl/>
        </w:rPr>
        <w:t>مسائل المتعلقة بالقرآن، مسائل اللفظ، مسائل كثيرة من هذا الباب ذكرها شيخ الإسلام ابن تيمية- رحمه الله-</w:t>
      </w:r>
      <w:r w:rsidR="00140CC6">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وذكر أيضًا الإمام البخاري- رحمه الله تعالى- في كتبه</w:t>
      </w:r>
      <w:r w:rsidR="00140CC6">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لا سيما كتاب الإيمان الذي تق</w:t>
      </w:r>
      <w:r w:rsidR="00CB153F">
        <w:rPr>
          <w:rFonts w:ascii="Simplified Arabic" w:hAnsi="Simplified Arabic"/>
          <w:b w:val="0"/>
          <w:bCs w:val="0"/>
          <w:noProof w:val="0"/>
          <w:color w:val="000000"/>
          <w:sz w:val="28"/>
          <w:rtl/>
        </w:rPr>
        <w:t xml:space="preserve">دم، وكتاب التوحيد الذي ذكره في </w:t>
      </w:r>
      <w:r w:rsidR="00CB153F">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خر الكتاب</w:t>
      </w:r>
      <w:r w:rsidR="00140CC6">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وفي ثنايا الصحيح من ذلك الشيء الكثير الذي يبرهن على أنَّ الإمام محمد بن إسماعيل البخاري من أئمة الإسلام المجتهدين في الفرو</w:t>
      </w:r>
      <w:r w:rsidR="00CB153F">
        <w:rPr>
          <w:rFonts w:ascii="Simplified Arabic" w:hAnsi="Simplified Arabic"/>
          <w:b w:val="0"/>
          <w:bCs w:val="0"/>
          <w:noProof w:val="0"/>
          <w:color w:val="000000"/>
          <w:sz w:val="28"/>
          <w:rtl/>
        </w:rPr>
        <w:t>ع، إلا أنَّه في مسائل الأصول مح</w:t>
      </w:r>
      <w:r w:rsidR="00CB153F">
        <w:rPr>
          <w:rFonts w:ascii="Simplified Arabic" w:hAnsi="Simplified Arabic" w:hint="cs"/>
          <w:b w:val="0"/>
          <w:bCs w:val="0"/>
          <w:noProof w:val="0"/>
          <w:color w:val="000000"/>
          <w:sz w:val="28"/>
          <w:rtl/>
        </w:rPr>
        <w:t>تذ</w:t>
      </w:r>
      <w:r w:rsidR="00CB153F">
        <w:rPr>
          <w:rFonts w:ascii="Simplified Arabic" w:hAnsi="Simplified Arabic"/>
          <w:b w:val="0"/>
          <w:bCs w:val="0"/>
          <w:noProof w:val="0"/>
          <w:color w:val="000000"/>
          <w:sz w:val="28"/>
          <w:rtl/>
        </w:rPr>
        <w:t>ٍ ح</w:t>
      </w:r>
      <w:r w:rsidR="00CB153F">
        <w:rPr>
          <w:rFonts w:ascii="Simplified Arabic" w:hAnsi="Simplified Arabic" w:hint="cs"/>
          <w:b w:val="0"/>
          <w:bCs w:val="0"/>
          <w:noProof w:val="0"/>
          <w:color w:val="000000"/>
          <w:sz w:val="28"/>
          <w:rtl/>
        </w:rPr>
        <w:t>ذ</w:t>
      </w:r>
      <w:r>
        <w:rPr>
          <w:rFonts w:ascii="Simplified Arabic" w:hAnsi="Simplified Arabic"/>
          <w:b w:val="0"/>
          <w:bCs w:val="0"/>
          <w:noProof w:val="0"/>
          <w:color w:val="000000"/>
          <w:sz w:val="28"/>
          <w:rtl/>
        </w:rPr>
        <w:t>و سلف هذه الأُمَّة وأئمتها، مقتفٍ للنصوص وأقوال السلف من الصحابة والتابعين ومن تبعهم بإحسان إلى يوم الدين.</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طيب، في كتاب خلق أفعال العباد، ما اطلع عليه ابن حجر- رحمه الله- يمكن</w:t>
      </w:r>
      <w:r w:rsidR="00140CC6">
        <w:rPr>
          <w:rFonts w:ascii="Simplified Arabic" w:hAnsi="Simplified Arabic" w:hint="cs"/>
          <w:noProof w:val="0"/>
          <w:color w:val="000000"/>
          <w:sz w:val="28"/>
          <w:rtl/>
        </w:rPr>
        <w:t xml:space="preserve"> أن</w:t>
      </w:r>
      <w:r>
        <w:rPr>
          <w:rFonts w:ascii="Simplified Arabic" w:hAnsi="Simplified Arabic"/>
          <w:noProof w:val="0"/>
          <w:color w:val="000000"/>
          <w:sz w:val="28"/>
          <w:rtl/>
        </w:rPr>
        <w:t xml:space="preserve"> يكون جزء كبير من هذا الكتاب في الرد على الكلابية وأمثالهم.</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أنت تعرف أن رأي ابن حجر في مسائل الاعتقاد فيها ما فيها.</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نعم</w:t>
      </w:r>
      <w:r w:rsidR="00140CC6">
        <w:rPr>
          <w:rFonts w:ascii="Simplified Arabic" w:hAnsi="Simplified Arabic" w:hint="cs"/>
          <w:noProof w:val="0"/>
          <w:color w:val="000000"/>
          <w:sz w:val="28"/>
          <w:rtl/>
        </w:rPr>
        <w:t>،</w:t>
      </w:r>
      <w:r>
        <w:rPr>
          <w:rFonts w:ascii="Simplified Arabic" w:hAnsi="Simplified Arabic"/>
          <w:noProof w:val="0"/>
          <w:color w:val="000000"/>
          <w:sz w:val="28"/>
          <w:rtl/>
        </w:rPr>
        <w:t xml:space="preserve"> نعم.</w:t>
      </w:r>
    </w:p>
    <w:p w:rsidR="00CD3CCE" w:rsidRDefault="00CD3CCE" w:rsidP="00140CC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فيها ما فيها، فيهون عليه اعت</w:t>
      </w:r>
      <w:r w:rsidR="00140CC6">
        <w:rPr>
          <w:rFonts w:ascii="Simplified Arabic" w:hAnsi="Simplified Arabic"/>
          <w:b w:val="0"/>
          <w:bCs w:val="0"/>
          <w:noProof w:val="0"/>
          <w:color w:val="000000"/>
          <w:sz w:val="28"/>
          <w:rtl/>
        </w:rPr>
        <w:t>قاد ابن كلاب، واعتقاد الكرابيسي</w:t>
      </w:r>
      <w:r>
        <w:rPr>
          <w:rFonts w:ascii="Simplified Arabic" w:hAnsi="Simplified Arabic"/>
          <w:b w:val="0"/>
          <w:bCs w:val="0"/>
          <w:noProof w:val="0"/>
          <w:color w:val="000000"/>
          <w:sz w:val="28"/>
          <w:rtl/>
        </w:rPr>
        <w:t>، ليس شأنه ومثله مثل من هو محقق في هذا الباب، مهتم في هذا الشأن، يغار على النصوص من التحريف، لا، يعني لو كان ابن حجر محقق</w:t>
      </w:r>
      <w:r w:rsidR="00140CC6">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في هذا الباب في باب الاعتقاد لما قال مثل هذا الكلام؛ لأنَّ غير المحقق لا يغار على مثل هذه المسائل ونسبتها إلى أئمة الإسلام، وعلى كل حال ابن حجر ليس بمجتهد في هذا الباب، إنَّما هو مقلد نقَّال، نقَّال كشأن أهل جيله ومذهبه في ذلك الوقت.</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في مسائل الاعتقاد.</w:t>
      </w:r>
    </w:p>
    <w:p w:rsidR="00CD3CCE" w:rsidRDefault="00CD3CCE" w:rsidP="00140CC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xml:space="preserve">في مسائل الاعتقاد أن يؤول ميلهم إلى الأشعرية، فعلى هذا لا يحققون في هذه المسائل كما لو كان المتكلم فيها مثلًا ابن القيم ما </w:t>
      </w:r>
      <w:r w:rsidR="00140CC6">
        <w:rPr>
          <w:rFonts w:ascii="Simplified Arabic" w:hAnsi="Simplified Arabic" w:hint="cs"/>
          <w:b w:val="0"/>
          <w:bCs w:val="0"/>
          <w:noProof w:val="0"/>
          <w:color w:val="000000"/>
          <w:sz w:val="28"/>
          <w:rtl/>
        </w:rPr>
        <w:t>ي</w:t>
      </w:r>
      <w:r>
        <w:rPr>
          <w:rFonts w:ascii="Simplified Arabic" w:hAnsi="Simplified Arabic"/>
          <w:b w:val="0"/>
          <w:bCs w:val="0"/>
          <w:noProof w:val="0"/>
          <w:color w:val="000000"/>
          <w:sz w:val="28"/>
          <w:rtl/>
        </w:rPr>
        <w:t>مكن</w:t>
      </w:r>
      <w:r w:rsidR="00140CC6">
        <w:rPr>
          <w:rFonts w:ascii="Simplified Arabic" w:hAnsi="Simplified Arabic" w:hint="cs"/>
          <w:b w:val="0"/>
          <w:bCs w:val="0"/>
          <w:noProof w:val="0"/>
          <w:color w:val="000000"/>
          <w:sz w:val="28"/>
          <w:rtl/>
        </w:rPr>
        <w:t xml:space="preserve"> أن</w:t>
      </w:r>
      <w:r>
        <w:rPr>
          <w:rFonts w:ascii="Simplified Arabic" w:hAnsi="Simplified Arabic"/>
          <w:b w:val="0"/>
          <w:bCs w:val="0"/>
          <w:noProof w:val="0"/>
          <w:color w:val="000000"/>
          <w:sz w:val="28"/>
          <w:rtl/>
        </w:rPr>
        <w:t xml:space="preserve"> يقول هذا الكلام.</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CD3CCE" w:rsidRDefault="00CD3CCE" w:rsidP="00140CC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وكل شخص يعرف منزلة الإمام البخاري في الدين، وإمامته في الدين ولا سيما في مسائل الاعتقاد، وأنَّه على</w:t>
      </w:r>
      <w:r w:rsidR="00012866">
        <w:rPr>
          <w:rFonts w:ascii="Simplified Arabic" w:hAnsi="Simplified Arabic"/>
          <w:b w:val="0"/>
          <w:bCs w:val="0"/>
          <w:noProof w:val="0"/>
          <w:color w:val="000000"/>
          <w:sz w:val="28"/>
          <w:rtl/>
        </w:rPr>
        <w:t xml:space="preserve"> المنهج الصحيح، </w:t>
      </w:r>
      <w:r>
        <w:rPr>
          <w:rFonts w:ascii="Simplified Arabic" w:hAnsi="Simplified Arabic"/>
          <w:b w:val="0"/>
          <w:bCs w:val="0"/>
          <w:noProof w:val="0"/>
          <w:color w:val="000000"/>
          <w:sz w:val="28"/>
          <w:rtl/>
        </w:rPr>
        <w:t>لا يُمكن أن يقو</w:t>
      </w:r>
      <w:r w:rsidR="00012866">
        <w:rPr>
          <w:rFonts w:ascii="Simplified Arabic" w:hAnsi="Simplified Arabic"/>
          <w:b w:val="0"/>
          <w:bCs w:val="0"/>
          <w:noProof w:val="0"/>
          <w:color w:val="000000"/>
          <w:sz w:val="28"/>
          <w:rtl/>
        </w:rPr>
        <w:t xml:space="preserve">ل مثل هذا الكلام، وهذه في نظري </w:t>
      </w:r>
      <w:r w:rsidR="00012866">
        <w:rPr>
          <w:rFonts w:ascii="Simplified Arabic" w:hAnsi="Simplified Arabic" w:hint="cs"/>
          <w:b w:val="0"/>
          <w:bCs w:val="0"/>
          <w:noProof w:val="0"/>
          <w:color w:val="000000"/>
          <w:sz w:val="28"/>
          <w:rtl/>
        </w:rPr>
        <w:t>ز</w:t>
      </w:r>
      <w:r>
        <w:rPr>
          <w:rFonts w:ascii="Simplified Arabic" w:hAnsi="Simplified Arabic"/>
          <w:b w:val="0"/>
          <w:bCs w:val="0"/>
          <w:noProof w:val="0"/>
          <w:color w:val="000000"/>
          <w:sz w:val="28"/>
          <w:rtl/>
        </w:rPr>
        <w:t>لة من الحافظ ابن حجر، لكن إذا عرفنا أنَّ واقع الحافظ ابن حجر في هذه المسائل بهذه المنزلة وأنَّه</w:t>
      </w:r>
      <w:r w:rsidR="00140CC6">
        <w:rPr>
          <w:rFonts w:ascii="Simplified Arabic" w:hAnsi="Simplified Arabic" w:hint="cs"/>
          <w:noProof w:val="0"/>
          <w:color w:val="000000"/>
          <w:sz w:val="28"/>
          <w:rtl/>
        </w:rPr>
        <w:t>..</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ناقل</w:t>
      </w:r>
      <w:r w:rsidR="00140CC6">
        <w:rPr>
          <w:rFonts w:ascii="Simplified Arabic" w:hAnsi="Simplified Arabic" w:hint="cs"/>
          <w:noProof w:val="0"/>
          <w:color w:val="000000"/>
          <w:sz w:val="28"/>
          <w:rtl/>
        </w:rPr>
        <w:t>.</w:t>
      </w:r>
    </w:p>
    <w:p w:rsidR="00CD3CCE" w:rsidRDefault="00CD3CCE" w:rsidP="00140CC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نقال هو، أولًا هو مجرد ناقل، وأحيانًا ينقل مذهب الذين نسميهم الخلف، ويسكت عليه، وأحيانًا ينقل ما ثبت عن السلف في مسألة ويسكت عليه، فليست لديه قاعدة مطردة في تبني مذهب معين في مسائل الاعتقاد،</w:t>
      </w:r>
      <w:r w:rsidR="00B44363">
        <w:rPr>
          <w:rFonts w:ascii="Simplified Arabic" w:hAnsi="Simplified Arabic"/>
          <w:b w:val="0"/>
          <w:bCs w:val="0"/>
          <w:noProof w:val="0"/>
          <w:color w:val="000000"/>
          <w:sz w:val="28"/>
          <w:rtl/>
        </w:rPr>
        <w:t xml:space="preserve"> لكنه في الأصل بيئته أشعرية، و</w:t>
      </w:r>
      <w:r w:rsidR="00B44363">
        <w:rPr>
          <w:rFonts w:ascii="Simplified Arabic" w:hAnsi="Simplified Arabic" w:hint="cs"/>
          <w:b w:val="0"/>
          <w:bCs w:val="0"/>
          <w:noProof w:val="0"/>
          <w:color w:val="000000"/>
          <w:sz w:val="28"/>
          <w:rtl/>
        </w:rPr>
        <w:t>نظرا</w:t>
      </w:r>
      <w:r w:rsidR="00140CC6">
        <w:rPr>
          <w:rFonts w:ascii="Simplified Arabic" w:hAnsi="Simplified Arabic" w:hint="cs"/>
          <w:b w:val="0"/>
          <w:bCs w:val="0"/>
          <w:noProof w:val="0"/>
          <w:color w:val="000000"/>
          <w:sz w:val="28"/>
          <w:rtl/>
        </w:rPr>
        <w:t>ؤ</w:t>
      </w:r>
      <w:r w:rsidR="00B44363">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في زمنه كلهم من هذا المذهب، وعلى هذا تأثر بلا محالة في هذا المذهب.</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الكرابيسي أشعري يا شيخ؟</w:t>
      </w:r>
    </w:p>
    <w:p w:rsidR="00CD3CCE" w:rsidRDefault="00CD3CCE"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هو أقرب إلى الأشعرية.</w:t>
      </w:r>
    </w:p>
    <w:p w:rsidR="00CD3CCE" w:rsidRDefault="00CD3CCE" w:rsidP="00140CC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وهو من أتباع ابن كلاب كان </w:t>
      </w:r>
      <w:r w:rsidR="00140CC6">
        <w:rPr>
          <w:rFonts w:ascii="Simplified Arabic" w:hAnsi="Simplified Arabic" w:hint="cs"/>
          <w:noProof w:val="0"/>
          <w:color w:val="000000"/>
          <w:sz w:val="28"/>
          <w:rtl/>
        </w:rPr>
        <w:t>أم</w:t>
      </w:r>
      <w:r>
        <w:rPr>
          <w:rFonts w:ascii="Simplified Arabic" w:hAnsi="Simplified Arabic"/>
          <w:noProof w:val="0"/>
          <w:color w:val="000000"/>
          <w:sz w:val="28"/>
          <w:rtl/>
        </w:rPr>
        <w:t xml:space="preserve"> قبله؟</w:t>
      </w:r>
    </w:p>
    <w:p w:rsidR="00CD3CCE" w:rsidRDefault="00B44363" w:rsidP="00E93D7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xml:space="preserve">لا، </w:t>
      </w:r>
      <w:r>
        <w:rPr>
          <w:rFonts w:ascii="Simplified Arabic" w:hAnsi="Simplified Arabic" w:hint="cs"/>
          <w:b w:val="0"/>
          <w:bCs w:val="0"/>
          <w:noProof w:val="0"/>
          <w:color w:val="000000"/>
          <w:sz w:val="28"/>
          <w:rtl/>
        </w:rPr>
        <w:t>ا</w:t>
      </w:r>
      <w:r w:rsidR="00140CC6">
        <w:rPr>
          <w:rFonts w:ascii="Simplified Arabic" w:hAnsi="Simplified Arabic"/>
          <w:b w:val="0"/>
          <w:bCs w:val="0"/>
          <w:noProof w:val="0"/>
          <w:color w:val="000000"/>
          <w:sz w:val="28"/>
          <w:rtl/>
        </w:rPr>
        <w:t>ل</w:t>
      </w:r>
      <w:r w:rsidR="00140CC6">
        <w:rPr>
          <w:rFonts w:ascii="Simplified Arabic" w:hAnsi="Simplified Arabic" w:hint="cs"/>
          <w:b w:val="0"/>
          <w:bCs w:val="0"/>
          <w:noProof w:val="0"/>
          <w:color w:val="000000"/>
          <w:sz w:val="28"/>
          <w:rtl/>
        </w:rPr>
        <w:t>ذ</w:t>
      </w:r>
      <w:r w:rsidR="00CD3CCE">
        <w:rPr>
          <w:rFonts w:ascii="Simplified Arabic" w:hAnsi="Simplified Arabic"/>
          <w:b w:val="0"/>
          <w:bCs w:val="0"/>
          <w:noProof w:val="0"/>
          <w:color w:val="000000"/>
          <w:sz w:val="28"/>
          <w:rtl/>
        </w:rPr>
        <w:t>ي يبدو لي أنَّه</w:t>
      </w:r>
      <w:r>
        <w:rPr>
          <w:rFonts w:ascii="Simplified Arabic" w:hAnsi="Simplified Arabic" w:hint="cs"/>
          <w:b w:val="0"/>
          <w:bCs w:val="0"/>
          <w:noProof w:val="0"/>
          <w:color w:val="000000"/>
          <w:sz w:val="28"/>
          <w:rtl/>
        </w:rPr>
        <w:t>ما</w:t>
      </w:r>
      <w:r w:rsidR="00CD3CCE">
        <w:rPr>
          <w:rFonts w:ascii="Simplified Arabic" w:hAnsi="Simplified Arabic"/>
          <w:b w:val="0"/>
          <w:bCs w:val="0"/>
          <w:noProof w:val="0"/>
          <w:color w:val="000000"/>
          <w:sz w:val="28"/>
          <w:rtl/>
        </w:rPr>
        <w:t xml:space="preserve"> متعاصران أو قبله بقليل.</w:t>
      </w:r>
    </w:p>
    <w:p w:rsidR="00CD3CCE" w:rsidRDefault="00CD3CCE" w:rsidP="00140CC6">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جزاكم الله خيرًا، وأحسن إليكم، ونفع بعلمكم، أيُّها الإخوة والأخوات سوف نستكمل بإذن الله تعالى ما تبقى من ألفاظ وأحكام هذا الحديث في حلقة قادمة</w:t>
      </w:r>
      <w:r w:rsidR="00140CC6">
        <w:rPr>
          <w:rFonts w:ascii="Simplified Arabic" w:hAnsi="Simplified Arabic" w:hint="cs"/>
          <w:noProof w:val="0"/>
          <w:color w:val="000000"/>
          <w:sz w:val="28"/>
          <w:rtl/>
        </w:rPr>
        <w:t>،</w:t>
      </w:r>
      <w:r>
        <w:rPr>
          <w:rFonts w:ascii="Simplified Arabic" w:hAnsi="Simplified Arabic"/>
          <w:noProof w:val="0"/>
          <w:color w:val="000000"/>
          <w:sz w:val="28"/>
          <w:rtl/>
        </w:rPr>
        <w:t xml:space="preserve"> وأنتم على خير، شكرًا لطيب متابعتكم، نلقاكم</w:t>
      </w:r>
      <w:r w:rsidR="00140CC6">
        <w:rPr>
          <w:rFonts w:ascii="Simplified Arabic" w:hAnsi="Simplified Arabic" w:hint="cs"/>
          <w:noProof w:val="0"/>
          <w:color w:val="000000"/>
          <w:sz w:val="28"/>
          <w:rtl/>
        </w:rPr>
        <w:t>،</w:t>
      </w:r>
      <w:r>
        <w:rPr>
          <w:rFonts w:ascii="Simplified Arabic" w:hAnsi="Simplified Arabic"/>
          <w:noProof w:val="0"/>
          <w:color w:val="000000"/>
          <w:sz w:val="28"/>
          <w:rtl/>
        </w:rPr>
        <w:t xml:space="preserve"> والسلام عليكم ورحمة الله وبركاته.</w:t>
      </w:r>
    </w:p>
    <w:p w:rsidR="00CD3CCE" w:rsidRDefault="00CD3CCE" w:rsidP="00E93D7B">
      <w:pPr>
        <w:tabs>
          <w:tab w:val="clear" w:pos="5187"/>
          <w:tab w:val="clear" w:pos="7313"/>
        </w:tabs>
        <w:autoSpaceDE w:val="0"/>
        <w:autoSpaceDN w:val="0"/>
        <w:adjustRightInd w:val="0"/>
        <w:spacing w:line="276" w:lineRule="auto"/>
        <w:jc w:val="left"/>
        <w:rPr>
          <w:rFonts w:ascii="Simplified Arabic" w:hAnsi="Simplified Arabic"/>
          <w:noProof w:val="0"/>
          <w:color w:val="000000"/>
          <w:sz w:val="28"/>
          <w:rtl/>
        </w:rPr>
      </w:pPr>
    </w:p>
    <w:p w:rsidR="00946C47" w:rsidRPr="00946C47" w:rsidRDefault="00946C47" w:rsidP="00E93D7B">
      <w:pPr>
        <w:spacing w:line="276" w:lineRule="auto"/>
        <w:rPr>
          <w:rFonts w:ascii="ATraditional Arabic" w:hAnsi="ATraditional Arabic" w:cs="ATraditional Arabic"/>
          <w:b w:val="0"/>
          <w:bCs w:val="0"/>
          <w:caps/>
          <w:noProof w:val="0"/>
          <w:sz w:val="36"/>
          <w:szCs w:val="36"/>
        </w:rPr>
      </w:pPr>
    </w:p>
    <w:sectPr w:rsidR="00946C47" w:rsidRPr="00946C47" w:rsidSect="00E93D7B">
      <w:headerReference w:type="even" r:id="rId8"/>
      <w:headerReference w:type="default" r:id="rId9"/>
      <w:footerReference w:type="default" r:id="rId10"/>
      <w:footnotePr>
        <w:numRestart w:val="eachPage"/>
      </w:footnotePr>
      <w:endnotePr>
        <w:numFmt w:val="lowerLetter"/>
      </w:endnotePr>
      <w:pgSz w:w="11906" w:h="16838" w:code="9"/>
      <w:pgMar w:top="1440" w:right="1800" w:bottom="2127"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143" w:rsidRDefault="00076143" w:rsidP="00235F65">
      <w:r>
        <w:separator/>
      </w:r>
    </w:p>
  </w:endnote>
  <w:endnote w:type="continuationSeparator" w:id="0">
    <w:p w:rsidR="00076143" w:rsidRDefault="0007614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780185-70F8-4C63-A085-3B65484FFBCF}"/>
    <w:embedBold r:id="rId2" w:fontKey="{78CB3C20-15A6-4AAC-B9AD-6FB79C10E597}"/>
    <w:embedBoldItalic r:id="rId3" w:fontKey="{2B67340D-18DB-4872-9828-86247A11487F}"/>
  </w:font>
  <w:font w:name="Courier New">
    <w:panose1 w:val="02070309020205020404"/>
    <w:charset w:val="00"/>
    <w:family w:val="modern"/>
    <w:pitch w:val="fixed"/>
    <w:sig w:usb0="E0002EFF" w:usb1="C0007843" w:usb2="00000009" w:usb3="00000000" w:csb0="000001FF" w:csb1="00000000"/>
    <w:embedRegular r:id="rId4" w:fontKey="{FD2CE622-A043-4D9E-A9AB-AAD595E1A8EE}"/>
  </w:font>
  <w:font w:name="Wingdings">
    <w:panose1 w:val="05000000000000000000"/>
    <w:charset w:val="02"/>
    <w:family w:val="auto"/>
    <w:pitch w:val="variable"/>
    <w:sig w:usb0="00000000" w:usb1="10000000" w:usb2="00000000" w:usb3="00000000" w:csb0="80000000" w:csb1="00000000"/>
    <w:embedRegular r:id="rId5" w:fontKey="{227A89EE-6D35-4067-A4BC-A818692F3223}"/>
  </w:font>
  <w:font w:name="Symbol">
    <w:panose1 w:val="05050102010706020507"/>
    <w:charset w:val="02"/>
    <w:family w:val="roman"/>
    <w:pitch w:val="variable"/>
    <w:sig w:usb0="00000000" w:usb1="10000000" w:usb2="00000000" w:usb3="00000000" w:csb0="80000000" w:csb1="00000000"/>
    <w:embedRegular r:id="rId6" w:fontKey="{BE3B6AA5-4C90-4DC3-9C76-6A418D9ABA08}"/>
  </w:font>
  <w:font w:name="Al-Mateen">
    <w:panose1 w:val="02060803050605020204"/>
    <w:charset w:val="00"/>
    <w:family w:val="roman"/>
    <w:pitch w:val="variable"/>
    <w:sig w:usb0="800020AF" w:usb1="C000204A" w:usb2="00000008" w:usb3="00000000" w:csb0="00000041" w:csb1="00000000"/>
    <w:embedRegular r:id="rId7" w:fontKey="{8C42E396-4C19-498F-8937-C92949B659C6}"/>
    <w:embedBold r:id="rId8" w:fontKey="{655BD359-66CF-4A1B-89DB-50C20D1EFEE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6067D665-C887-4938-9630-DF7758F98B42}"/>
    <w:embedBold r:id="rId10" w:fontKey="{259FC371-2CA2-4ED2-99D0-860270CF0991}"/>
  </w:font>
  <w:font w:name="DecoType Naskh Variants">
    <w:panose1 w:val="02010400000000000000"/>
    <w:charset w:val="B2"/>
    <w:family w:val="auto"/>
    <w:pitch w:val="variable"/>
    <w:sig w:usb0="00002001" w:usb1="80000000" w:usb2="00000008" w:usb3="00000000" w:csb0="00000040" w:csb1="00000000"/>
    <w:embedRegular r:id="rId11" w:fontKey="{2B9FD618-0980-4363-A3A5-25CC4D070D9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ECE3F9B9-A2E4-42C0-881E-9ACF1B2C339B}"/>
    <w:embedBold r:id="rId13" w:fontKey="{2C7FAC19-DA71-4CB0-A327-15476CA74646}"/>
  </w:font>
  <w:font w:name="Cambria">
    <w:panose1 w:val="02040503050406030204"/>
    <w:charset w:val="00"/>
    <w:family w:val="roman"/>
    <w:pitch w:val="variable"/>
    <w:sig w:usb0="E00006FF" w:usb1="400004FF" w:usb2="00000000" w:usb3="00000000" w:csb0="0000019F" w:csb1="00000000"/>
    <w:embedRegular r:id="rId14" w:fontKey="{F5B1EE00-590D-4F18-B10C-5F39E795D16C}"/>
    <w:embedBold r:id="rId15" w:fontKey="{F45F3BE6-687B-490E-BE59-790B13247896}"/>
    <w:embedBoldItalic r:id="rId16" w:fontKey="{15FB9D3F-169C-4041-B1B6-68E66D80B922}"/>
  </w:font>
  <w:font w:name="Calibri">
    <w:panose1 w:val="020F0502020204030204"/>
    <w:charset w:val="00"/>
    <w:family w:val="swiss"/>
    <w:pitch w:val="variable"/>
    <w:sig w:usb0="E0002AFF" w:usb1="C000247B" w:usb2="00000009" w:usb3="00000000" w:csb0="000001FF" w:csb1="00000000"/>
    <w:embedRegular r:id="rId17" w:fontKey="{D7667922-7FE2-46E5-8487-46373CBBA88F}"/>
    <w:embedBold r:id="rId18" w:fontKey="{53F9CDCA-07C8-44A0-A78C-864ED3A3CC69}"/>
    <w:embedBoldItalic r:id="rId19" w:fontKey="{A8583348-D931-4167-9FB1-3D7F64B2D30C}"/>
  </w:font>
  <w:font w:name="Arial">
    <w:panose1 w:val="020B0604020202020204"/>
    <w:charset w:val="00"/>
    <w:family w:val="swiss"/>
    <w:pitch w:val="variable"/>
    <w:sig w:usb0="E0002EFF" w:usb1="C0007843" w:usb2="00000009" w:usb3="00000000" w:csb0="000001FF" w:csb1="00000000"/>
    <w:embedRegular r:id="rId20" w:fontKey="{0F331AD6-86F5-4884-902C-421BEDA6313D}"/>
    <w:embedBold r:id="rId21" w:fontKey="{5DCDCFC4-0F56-4E93-A786-222B2DC9FF52}"/>
    <w:embedBoldItalic r:id="rId22" w:fontKey="{3AA25A19-5A0F-4024-8E77-423CC1F29FA5}"/>
  </w:font>
  <w:font w:name="Tahoma">
    <w:panose1 w:val="020B0604030504040204"/>
    <w:charset w:val="00"/>
    <w:family w:val="swiss"/>
    <w:pitch w:val="variable"/>
    <w:sig w:usb0="E1002EFF" w:usb1="C000605B" w:usb2="00000029" w:usb3="00000000" w:csb0="000101FF" w:csb1="00000000"/>
    <w:embedRegular r:id="rId23" w:fontKey="{8A80D06C-9FA8-4134-8220-31E771433F7D}"/>
    <w:embedBold r:id="rId24" w:fontKey="{C49C770C-D013-4B7B-862F-5AC299C0243D}"/>
    <w:embedItalic r:id="rId25" w:fontKey="{73E74E5A-4C7A-4771-8359-86D6D15EF46C}"/>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FB05F3A0-24E2-4933-8AC1-F90F309E2E8D}"/>
  </w:font>
  <w:font w:name="AGA Arabesque">
    <w:panose1 w:val="05010101010101010101"/>
    <w:charset w:val="02"/>
    <w:family w:val="auto"/>
    <w:pitch w:val="variable"/>
    <w:sig w:usb0="00000000" w:usb1="10000000" w:usb2="00000000" w:usb3="00000000" w:csb0="80000000" w:csb1="00000000"/>
    <w:embedRegular r:id="rId27" w:fontKey="{B8123F73-2035-40BE-A82C-81DC4D356F2D}"/>
  </w:font>
  <w:font w:name="PT Bold Heading">
    <w:panose1 w:val="02010400000000000000"/>
    <w:charset w:val="B2"/>
    <w:family w:val="auto"/>
    <w:pitch w:val="variable"/>
    <w:sig w:usb0="00002001" w:usb1="80000000" w:usb2="00000008" w:usb3="00000000" w:csb0="00000040" w:csb1="00000000"/>
    <w:embedRegular r:id="rId28" w:fontKey="{3201F480-1DD7-418C-8F8F-07EB36686B66}"/>
  </w:font>
  <w:font w:name="Andalus">
    <w:panose1 w:val="02020603050405020304"/>
    <w:charset w:val="00"/>
    <w:family w:val="roman"/>
    <w:pitch w:val="variable"/>
    <w:sig w:usb0="00002003" w:usb1="80000000" w:usb2="00000008" w:usb3="00000000" w:csb0="00000041" w:csb1="00000000"/>
    <w:embedBold r:id="rId29" w:fontKey="{CD802941-7930-4B0F-97D1-8A624256D203}"/>
  </w:font>
  <w:font w:name="AL-Mohanad Bold">
    <w:panose1 w:val="00000000000000000000"/>
    <w:charset w:val="B2"/>
    <w:family w:val="auto"/>
    <w:pitch w:val="variable"/>
    <w:sig w:usb0="00002001" w:usb1="00000000" w:usb2="00000000" w:usb3="00000000" w:csb0="00000040" w:csb1="00000000"/>
    <w:embedRegular r:id="rId30" w:fontKey="{62C0B9E2-C5D5-4D97-A22D-4F5619FA72EE}"/>
  </w:font>
  <w:font w:name="ATraditional Arabic">
    <w:altName w:val="Times New Roman"/>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143" w:rsidRDefault="00076143" w:rsidP="00235F65">
      <w:r>
        <w:separator/>
      </w:r>
    </w:p>
  </w:footnote>
  <w:footnote w:type="continuationSeparator" w:id="0">
    <w:p w:rsidR="00076143" w:rsidRDefault="00076143"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076143"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6E176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F098E">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6E1767"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EF098E">
                  <w:rPr>
                    <w:rFonts w:cs="Traditional Arabic"/>
                    <w:sz w:val="28"/>
                    <w:rtl/>
                  </w:rPr>
                  <w:t>2</w:t>
                </w:r>
                <w:r>
                  <w:rPr>
                    <w:rFonts w:cs="Traditional Arabic"/>
                    <w:sz w:val="28"/>
                  </w:rPr>
                  <w:fldChar w:fldCharType="end"/>
                </w:r>
              </w:p>
            </w:txbxContent>
          </v:textbox>
          <w10:wrap type="square"/>
        </v:shape>
      </w:pict>
    </w:r>
  </w:p>
  <w:p w:rsidR="00715065" w:rsidRPr="00711431" w:rsidRDefault="00076143"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07614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6E1767"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EF098E">
                  <w:rPr>
                    <w:rStyle w:val="PageNumber"/>
                    <w:rFonts w:cs="Traditional Arabic"/>
                    <w:rtl/>
                  </w:rPr>
                  <w:t>3</w:t>
                </w:r>
                <w:r>
                  <w:rPr>
                    <w:rStyle w:val="PageNumber"/>
                    <w:rFonts w:cs="Traditional Arabic"/>
                  </w:rPr>
                  <w:fldChar w:fldCharType="end"/>
                </w:r>
              </w:p>
            </w:txbxContent>
          </v:textbox>
          <w10:wrap anchorx="page"/>
        </v:shape>
      </w:pict>
    </w:r>
  </w:p>
  <w:p w:rsidR="00715065" w:rsidRPr="00711431" w:rsidRDefault="00076143"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6E1767"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EF098E">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6E176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F098E">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866"/>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143"/>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0CC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7A0"/>
    <w:rsid w:val="00311B15"/>
    <w:rsid w:val="00311B84"/>
    <w:rsid w:val="003127F1"/>
    <w:rsid w:val="00313458"/>
    <w:rsid w:val="003134ED"/>
    <w:rsid w:val="00313CFC"/>
    <w:rsid w:val="00313DF4"/>
    <w:rsid w:val="003144B0"/>
    <w:rsid w:val="0031479C"/>
    <w:rsid w:val="00314B7E"/>
    <w:rsid w:val="003158D6"/>
    <w:rsid w:val="00316313"/>
    <w:rsid w:val="0031635D"/>
    <w:rsid w:val="00316F2F"/>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326"/>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2FE"/>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7EA"/>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17A81"/>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5D"/>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767"/>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23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914"/>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90A"/>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6CE"/>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363"/>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361"/>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53F"/>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3CCE"/>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4B3"/>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13B"/>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3D7B"/>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98E"/>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938"/>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6EE"/>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AACF942F-5041-404B-89DA-9400547C6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32DBF-B6F4-452E-8EC0-34B385124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18493</TotalTime>
  <Pages>1</Pages>
  <Words>2297</Words>
  <Characters>13096</Characters>
  <Application>Microsoft Office Word</Application>
  <DocSecurity>0</DocSecurity>
  <Lines>109</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279</cp:revision>
  <cp:lastPrinted>2017-11-13T16:50:00Z</cp:lastPrinted>
  <dcterms:created xsi:type="dcterms:W3CDTF">2012-09-10T20:05:00Z</dcterms:created>
  <dcterms:modified xsi:type="dcterms:W3CDTF">2017-11-13T16:50:00Z</dcterms:modified>
</cp:coreProperties>
</file>