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FE6" w:rsidRDefault="0048660F">
      <w:pPr>
        <w:tabs>
          <w:tab w:val="left" w:pos="720"/>
        </w:tabs>
        <w:ind w:left="720" w:right="360" w:hanging="180"/>
        <w:jc w:val="center"/>
        <w:rPr>
          <w:rFonts w:ascii="Lotus Linotype" w:eastAsia="Lotus Linotype" w:hAnsi="Lotus Linotype" w:cs="Lotus Linotype"/>
          <w:b/>
          <w:sz w:val="96"/>
          <w:szCs w:val="96"/>
        </w:rPr>
      </w:pPr>
      <w:r>
        <w:rPr>
          <w:rFonts w:ascii="AGA Arabesque" w:eastAsia="AGA Arabesque" w:hAnsi="AGA Arabesque" w:cs="AGA Arabesque"/>
          <w:sz w:val="96"/>
          <w:szCs w:val="96"/>
        </w:rPr>
        <w:t></w:t>
      </w:r>
    </w:p>
    <w:p w:rsidR="006C3FE6" w:rsidRDefault="006C3FE6">
      <w:pPr>
        <w:rPr>
          <w:rFonts w:ascii="Simplified Arabic" w:eastAsia="Simplified Arabic" w:hAnsi="Simplified Arabic" w:cs="Simplified Arabic"/>
          <w:b/>
          <w:sz w:val="28"/>
          <w:szCs w:val="28"/>
        </w:rPr>
      </w:pPr>
    </w:p>
    <w:p w:rsidR="006C3FE6" w:rsidRDefault="0048660F">
      <w:pPr>
        <w:tabs>
          <w:tab w:val="left" w:pos="7082"/>
        </w:tabs>
        <w:jc w:val="center"/>
        <w:rPr>
          <w:rFonts w:ascii="Times New Roman" w:eastAsia="Times New Roman" w:hAnsi="Times New Roman" w:cs="Times New Roman"/>
          <w:b/>
          <w:sz w:val="92"/>
          <w:szCs w:val="92"/>
        </w:rPr>
      </w:pPr>
      <w:r>
        <w:rPr>
          <w:rFonts w:ascii="Times New Roman" w:eastAsia="Times New Roman" w:hAnsi="Times New Roman" w:cs="Times New Roman"/>
          <w:sz w:val="92"/>
          <w:szCs w:val="92"/>
          <w:rtl/>
        </w:rPr>
        <w:t>شرح كتاب</w:t>
      </w:r>
    </w:p>
    <w:p w:rsidR="006C3FE6" w:rsidRDefault="0048660F">
      <w:pPr>
        <w:tabs>
          <w:tab w:val="left" w:pos="7082"/>
        </w:tabs>
        <w:jc w:val="center"/>
        <w:rPr>
          <w:rFonts w:ascii="Simplified Arabic" w:eastAsia="Simplified Arabic" w:hAnsi="Simplified Arabic" w:cs="Simplified Arabic"/>
          <w:b/>
          <w:sz w:val="28"/>
          <w:szCs w:val="28"/>
        </w:rPr>
      </w:pPr>
      <w:r>
        <w:rPr>
          <w:rFonts w:ascii="Times New Roman" w:eastAsia="Times New Roman" w:hAnsi="Times New Roman" w:cs="Times New Roman"/>
          <w:sz w:val="92"/>
          <w:szCs w:val="92"/>
          <w:rtl/>
        </w:rPr>
        <w:t>صحيح البخاري</w:t>
      </w:r>
    </w:p>
    <w:p w:rsidR="006C3FE6" w:rsidRDefault="006C3FE6">
      <w:pPr>
        <w:rPr>
          <w:rFonts w:ascii="Simplified Arabic" w:eastAsia="Simplified Arabic" w:hAnsi="Simplified Arabic" w:cs="Simplified Arabic"/>
          <w:b/>
          <w:sz w:val="28"/>
          <w:szCs w:val="28"/>
        </w:rPr>
      </w:pPr>
    </w:p>
    <w:p w:rsidR="006C3FE6" w:rsidRDefault="0048660F">
      <w:pPr>
        <w:tabs>
          <w:tab w:val="left" w:pos="720"/>
        </w:tabs>
        <w:jc w:val="center"/>
        <w:rPr>
          <w:rFonts w:ascii="Simplified Arabic" w:eastAsia="Simplified Arabic" w:hAnsi="Simplified Arabic" w:cs="Simplified Arabic"/>
          <w:b/>
          <w:sz w:val="28"/>
          <w:szCs w:val="28"/>
        </w:rPr>
      </w:pPr>
      <w:r>
        <w:rPr>
          <w:rFonts w:ascii="Andalus" w:eastAsia="Andalus" w:hAnsi="Andalus" w:cs="Andalus"/>
          <w:sz w:val="48"/>
          <w:szCs w:val="48"/>
          <w:rtl/>
        </w:rPr>
        <w:t>معالي الشيخ الدكتور</w:t>
      </w:r>
    </w:p>
    <w:p w:rsidR="006C3FE6" w:rsidRDefault="0048660F">
      <w:pPr>
        <w:tabs>
          <w:tab w:val="left" w:pos="720"/>
        </w:tabs>
        <w:jc w:val="center"/>
        <w:rPr>
          <w:rFonts w:ascii="Andalus" w:eastAsia="Andalus" w:hAnsi="Andalus" w:cs="Andalus"/>
          <w:sz w:val="48"/>
          <w:szCs w:val="48"/>
        </w:rPr>
      </w:pPr>
      <w:r>
        <w:rPr>
          <w:rFonts w:ascii="Andalus" w:eastAsia="Andalus" w:hAnsi="Andalus" w:cs="Andalus"/>
          <w:sz w:val="48"/>
          <w:szCs w:val="48"/>
          <w:rtl/>
        </w:rPr>
        <w:t>عبد الكريم بن عبد الله الخضير</w:t>
      </w:r>
    </w:p>
    <w:p w:rsidR="006C3FE6" w:rsidRDefault="0048660F">
      <w:pPr>
        <w:tabs>
          <w:tab w:val="left" w:pos="720"/>
        </w:tabs>
        <w:jc w:val="center"/>
        <w:rPr>
          <w:rFonts w:ascii="Andalus" w:eastAsia="Andalus" w:hAnsi="Andalus" w:cs="Andalus"/>
          <w:sz w:val="48"/>
          <w:szCs w:val="48"/>
        </w:rPr>
      </w:pPr>
      <w:r>
        <w:rPr>
          <w:rFonts w:ascii="Andalus" w:eastAsia="Andalus" w:hAnsi="Andalus" w:cs="Andalus"/>
          <w:sz w:val="48"/>
          <w:szCs w:val="48"/>
          <w:rtl/>
        </w:rPr>
        <w:t>عضو هيئة كبار العلماء</w:t>
      </w:r>
    </w:p>
    <w:p w:rsidR="006C3FE6" w:rsidRPr="005418B3" w:rsidRDefault="0048660F">
      <w:pPr>
        <w:tabs>
          <w:tab w:val="left" w:pos="720"/>
        </w:tabs>
        <w:jc w:val="center"/>
        <w:rPr>
          <w:rFonts w:ascii="Simplified Arabic" w:eastAsia="Simplified Arabic" w:hAnsi="Simplified Arabic" w:cs="Simplified Arabic"/>
          <w:b/>
          <w:bCs/>
          <w:sz w:val="28"/>
          <w:szCs w:val="28"/>
        </w:rPr>
      </w:pPr>
      <w:r>
        <w:rPr>
          <w:rFonts w:ascii="Andalus" w:eastAsia="Andalus" w:hAnsi="Andalus" w:cs="Andalus"/>
          <w:sz w:val="48"/>
          <w:szCs w:val="48"/>
          <w:rtl/>
        </w:rPr>
        <w:t>وعضو اللجنة الدائمة للبحوث العلمية والإفتاء</w:t>
      </w:r>
    </w:p>
    <w:p w:rsidR="006C3FE6" w:rsidRDefault="0048660F">
      <w:pPr>
        <w:pBdr>
          <w:top w:val="nil"/>
          <w:left w:val="nil"/>
          <w:bottom w:val="nil"/>
          <w:right w:val="nil"/>
          <w:between w:val="nil"/>
        </w:pBdr>
        <w:ind w:firstLine="386"/>
        <w:rPr>
          <w:rFonts w:ascii="Simplified Arabic" w:eastAsia="Simplified Arabic" w:hAnsi="Simplified Arabic" w:cs="Simplified Arabic"/>
          <w:b/>
          <w:color w:val="000000"/>
          <w:sz w:val="28"/>
          <w:szCs w:val="28"/>
        </w:rPr>
      </w:pPr>
      <w:r>
        <w:rPr>
          <w:rFonts w:ascii="Simplified Arabic" w:eastAsia="Simplified Arabic" w:hAnsi="Simplified Arabic" w:cs="Simplified Arabic"/>
          <w:b/>
          <w:color w:val="000000"/>
          <w:sz w:val="28"/>
          <w:szCs w:val="28"/>
        </w:rPr>
        <w:t xml:space="preserve"> </w:t>
      </w:r>
    </w:p>
    <w:tbl>
      <w:tblPr>
        <w:tblStyle w:val="a"/>
        <w:bidiVisual/>
        <w:tblW w:w="102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8"/>
        <w:gridCol w:w="2976"/>
        <w:gridCol w:w="1418"/>
        <w:gridCol w:w="3405"/>
      </w:tblGrid>
      <w:tr w:rsidR="006C3FE6">
        <w:trPr>
          <w:trHeight w:val="780"/>
          <w:jc w:val="center"/>
        </w:trPr>
        <w:tc>
          <w:tcPr>
            <w:tcW w:w="24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C3FE6" w:rsidRDefault="0048660F">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تاريخ المحاضرة:</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3FE6" w:rsidRDefault="0048660F">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28/06/1438هـ</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C3FE6" w:rsidRDefault="0048660F">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color w:val="000000"/>
                <w:sz w:val="28"/>
                <w:szCs w:val="28"/>
                <w:rtl/>
              </w:rPr>
              <w:t>المكان:</w:t>
            </w:r>
          </w:p>
        </w:tc>
        <w:tc>
          <w:tcPr>
            <w:tcW w:w="3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3FE6" w:rsidRDefault="006C3FE6">
            <w:pPr>
              <w:pBdr>
                <w:top w:val="nil"/>
                <w:left w:val="nil"/>
                <w:bottom w:val="nil"/>
                <w:right w:val="nil"/>
                <w:between w:val="nil"/>
              </w:pBdr>
              <w:jc w:val="center"/>
              <w:rPr>
                <w:rFonts w:ascii="Simplified Arabic" w:eastAsia="Simplified Arabic" w:hAnsi="Simplified Arabic" w:cs="Simplified Arabic"/>
                <w:b/>
                <w:color w:val="000000"/>
                <w:sz w:val="28"/>
                <w:szCs w:val="28"/>
              </w:rPr>
            </w:pPr>
          </w:p>
        </w:tc>
      </w:tr>
    </w:tbl>
    <w:p w:rsidR="006C3FE6" w:rsidRDefault="006C3FE6">
      <w:pPr>
        <w:rPr>
          <w:rFonts w:ascii="Simplified Arabic" w:eastAsia="Simplified Arabic" w:hAnsi="Simplified Arabic" w:cs="Simplified Arabic"/>
          <w:b/>
          <w:sz w:val="28"/>
          <w:szCs w:val="28"/>
        </w:rPr>
      </w:pPr>
    </w:p>
    <w:p w:rsidR="006C3FE6" w:rsidRDefault="0048660F">
      <w:pPr>
        <w:rPr>
          <w:rFonts w:ascii="Simplified Arabic" w:eastAsia="Simplified Arabic" w:hAnsi="Simplified Arabic" w:cs="Simplified Arabic"/>
          <w:b/>
          <w:sz w:val="28"/>
          <w:szCs w:val="28"/>
        </w:rPr>
      </w:pPr>
      <w:r>
        <w:br w:type="page"/>
      </w:r>
      <w:bookmarkStart w:id="0" w:name="_GoBack"/>
      <w:r>
        <w:rPr>
          <w:rFonts w:ascii="Simplified Arabic" w:eastAsia="Simplified Arabic" w:hAnsi="Simplified Arabic" w:cs="Simplified Arabic"/>
          <w:sz w:val="28"/>
          <w:szCs w:val="28"/>
          <w:rtl/>
        </w:rPr>
        <w:lastRenderedPageBreak/>
        <w:t>السلام عليكم ورحمة الله وبركاته.</w:t>
      </w:r>
    </w:p>
    <w:p w:rsidR="006C3FE6" w:rsidRPr="005418B3" w:rsidRDefault="0048660F">
      <w:pPr>
        <w:rPr>
          <w:rFonts w:ascii="Simplified Arabic" w:eastAsia="Simplified Arabic" w:hAnsi="Simplified Arabic" w:cs="Simplified Arabic"/>
          <w:bCs/>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5418B3">
        <w:rPr>
          <w:rFonts w:ascii="Simplified Arabic" w:eastAsia="Simplified Arabic" w:hAnsi="Simplified Arabic" w:cs="Simplified Arabic"/>
          <w:bCs/>
          <w:sz w:val="28"/>
          <w:szCs w:val="28"/>
          <w:rtl/>
        </w:rPr>
        <w:t xml:space="preserve">الحمد لله رب العالمين، وصلى الله وسلم وبارك على عبده ورسوله نبينا محمد وعلى </w:t>
      </w:r>
      <w:proofErr w:type="spellStart"/>
      <w:r w:rsidRPr="005418B3">
        <w:rPr>
          <w:rFonts w:ascii="Simplified Arabic" w:eastAsia="Simplified Arabic" w:hAnsi="Simplified Arabic" w:cs="Simplified Arabic"/>
          <w:bCs/>
          <w:sz w:val="28"/>
          <w:szCs w:val="28"/>
          <w:rtl/>
        </w:rPr>
        <w:t>آله</w:t>
      </w:r>
      <w:proofErr w:type="spellEnd"/>
      <w:r w:rsidRPr="005418B3">
        <w:rPr>
          <w:rFonts w:ascii="Simplified Arabic" w:eastAsia="Simplified Arabic" w:hAnsi="Simplified Arabic" w:cs="Simplified Arabic"/>
          <w:bCs/>
          <w:sz w:val="28"/>
          <w:szCs w:val="28"/>
          <w:rtl/>
        </w:rPr>
        <w:t xml:space="preserve"> وصحبه أجمعين.</w:t>
      </w:r>
    </w:p>
    <w:p w:rsidR="005418B3" w:rsidRDefault="0048660F">
      <w:pPr>
        <w:rPr>
          <w:rFonts w:ascii="Simplified Arabic" w:eastAsia="Simplified Arabic" w:hAnsi="Simplified Arabic" w:cs="Simplified Arabic"/>
          <w:bCs/>
          <w:sz w:val="28"/>
          <w:szCs w:val="28"/>
          <w:rtl/>
        </w:rPr>
      </w:pPr>
      <w:r w:rsidRPr="005418B3">
        <w:rPr>
          <w:rFonts w:ascii="Simplified Arabic" w:eastAsia="Simplified Arabic" w:hAnsi="Simplified Arabic" w:cs="Simplified Arabic"/>
          <w:bCs/>
          <w:sz w:val="28"/>
          <w:szCs w:val="28"/>
          <w:rtl/>
        </w:rPr>
        <w:t xml:space="preserve">قال الإمام البخاري -رَحِمَهُ اللهُ تعالى-: "بَابٌ: إِذَا التَقَى الخِتَانَانِ.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Cs/>
          <w:sz w:val="28"/>
          <w:szCs w:val="28"/>
          <w:rtl/>
        </w:rPr>
        <w:t xml:space="preserve">حَدَّثَنَا مُعَاذُ بْنُ فَضَالَةَ، قَالَ: حَدَّثَنَا هِشَامٌ، خ وحَدَّثَنَا أَبُو نُعَيْمٍ، عَنْ هِشَامٍ، عَنْ قَتَادَةَ، عَنِ الحَسَنِ، عَنْ أَبِي رَافِعٍ، عَنْ أَبِي هُرَيْرَةَ -رَضِيَ اللهُ عنهُ-، عَنِ النَّبِيِّ -صَلَّى اللهُ عَلَيْهِ وَسَلَّمَ- قَالَ: </w:t>
      </w:r>
      <w:r w:rsidRPr="005418B3">
        <w:rPr>
          <w:rFonts w:ascii="Simplified Arabic" w:eastAsia="Simplified Arabic" w:hAnsi="Simplified Arabic" w:cs="Simplified Arabic"/>
          <w:bCs/>
          <w:color w:val="0000FF"/>
          <w:sz w:val="28"/>
          <w:szCs w:val="28"/>
          <w:rtl/>
        </w:rPr>
        <w:t>«إِذَا جَلَسَ بَيْنَ شُعَبِهَا الأَرْبَعِ، ثُمَّ جَهَدَهَا فَقَدْ وَجَبَ الغَسْلُ»</w:t>
      </w:r>
      <w:r w:rsidRPr="005418B3">
        <w:rPr>
          <w:rFonts w:ascii="Simplified Arabic" w:eastAsia="Simplified Arabic" w:hAnsi="Simplified Arabic" w:cs="Simplified Arabic"/>
          <w:bCs/>
          <w:sz w:val="28"/>
          <w:szCs w:val="28"/>
          <w:rtl/>
        </w:rPr>
        <w:t>.</w:t>
      </w:r>
      <w:r w:rsidRPr="005418B3">
        <w:rPr>
          <w:rFonts w:ascii="Simplified Arabic" w:eastAsia="Simplified Arabic" w:hAnsi="Simplified Arabic" w:cs="Simplified Arabic"/>
          <w:b/>
          <w:bCs/>
          <w:sz w:val="28"/>
          <w:szCs w:val="28"/>
          <w:rtl/>
        </w:rPr>
        <w:t xml:space="preserve"> تَابَعَهُ عَمْرُو بْنُ مَرْزُوقٍ، عَنْ شُعْبَةَ مِثْلَهُ. وَقَالَ مُوسَى: حَدَّثَنَا أَبَانُ، قَالَ: حَدَّثَنَا قَتَادَةُ، قال: أَخْبَرَنَا الحَسَنُ مِثْلَهُ"</w:t>
      </w:r>
      <w:r>
        <w:rPr>
          <w:rFonts w:ascii="Simplified Arabic" w:eastAsia="Simplified Arabic" w:hAnsi="Simplified Arabic" w:cs="Simplified Arabic"/>
          <w:sz w:val="28"/>
          <w:szCs w:val="28"/>
        </w:rPr>
        <w:t>.</w:t>
      </w:r>
    </w:p>
    <w:p w:rsidR="006C3FE6" w:rsidRDefault="0048660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الحمد لله رب العالمين، وصلى الله وسلم وبارك على عبده ورسوله نبينا محمد وعلى </w:t>
      </w:r>
      <w:proofErr w:type="spellStart"/>
      <w:r>
        <w:rPr>
          <w:rFonts w:ascii="Simplified Arabic" w:eastAsia="Simplified Arabic" w:hAnsi="Simplified Arabic" w:cs="Simplified Arabic"/>
          <w:sz w:val="28"/>
          <w:szCs w:val="28"/>
          <w:rtl/>
        </w:rPr>
        <w:t>آله</w:t>
      </w:r>
      <w:proofErr w:type="spellEnd"/>
      <w:r>
        <w:rPr>
          <w:rFonts w:ascii="Simplified Arabic" w:eastAsia="Simplified Arabic" w:hAnsi="Simplified Arabic" w:cs="Simplified Arabic"/>
          <w:sz w:val="28"/>
          <w:szCs w:val="28"/>
          <w:rtl/>
        </w:rPr>
        <w:t xml:space="preserve"> وأصحابه أجمعين.</w:t>
      </w:r>
    </w:p>
    <w:p w:rsidR="00C770B8" w:rsidRDefault="0048660F" w:rsidP="00C770B8">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أما بعد، فيقول الإمام البخاري -رَحِمَهُ اللهُ تعالى-: </w:t>
      </w:r>
      <w:r w:rsidRPr="005418B3">
        <w:rPr>
          <w:rFonts w:ascii="Simplified Arabic" w:eastAsia="Simplified Arabic" w:hAnsi="Simplified Arabic" w:cs="Simplified Arabic"/>
          <w:b/>
          <w:bCs/>
          <w:sz w:val="28"/>
          <w:szCs w:val="28"/>
          <w:rtl/>
        </w:rPr>
        <w:t>"بَابٌ: إِذَا التَقَى الخِتَانَانِ"</w:t>
      </w:r>
      <w:r>
        <w:rPr>
          <w:rFonts w:ascii="Simplified Arabic" w:eastAsia="Simplified Arabic" w:hAnsi="Simplified Arabic" w:cs="Simplified Arabic"/>
          <w:sz w:val="28"/>
          <w:szCs w:val="28"/>
          <w:rtl/>
        </w:rPr>
        <w:t>. الختان معروف بالنسبة للذكر كما أنه معروف بالنسبة للأنثى، وهو من سنن الفطرة، وهو بالنسبة للذكر واجب</w:t>
      </w:r>
      <w:r w:rsidR="00C770B8">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 الطهارة لا تتم إلا به، وبالنسبة للأنثى مكرمة</w:t>
      </w:r>
      <w:r w:rsidR="00C770B8">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وأوجبه بعضهم. وعلى كل حال الختان معروف</w:t>
      </w:r>
      <w:r w:rsidR="00C770B8">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ولا يحتاج إلى تعريف، وما يُقطع بالنسبة للذكر معروف</w:t>
      </w:r>
      <w:r w:rsidR="00C770B8">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وما يُقطع بالنسبة للأنثى، وسيشير إليه المؤلف. وفي الأزمان المتأخرة ظهر من ينكر ختان المرأة، وجُيشت الأقلام -أعني أقلام المغرضين والمناوئين- ضد هذه السنة من سنن الفطرة، ولكن ليس هو بمثابة ختان الرجل الذي يمنع من كمال الطهارة أو من الطهارة، لا تتم الطهارة إلا به، وأما بالنسبة للأنثى فهو مكرمة بالنسبة لها، ولا شك أن دوره في تخفيف الشهوة واضح وملموس</w:t>
      </w:r>
      <w:r w:rsidR="00C770B8">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يعرفه من جربه، ولكن هذا لا يقتضي وجوبه كما هو الشأن في ختان الذكر. </w:t>
      </w:r>
    </w:p>
    <w:p w:rsidR="000E0349" w:rsidRDefault="0048660F" w:rsidP="00C770B8">
      <w:pPr>
        <w:rPr>
          <w:rFonts w:ascii="Simplified Arabic" w:eastAsia="Simplified Arabic" w:hAnsi="Simplified Arabic" w:cs="Simplified Arabic"/>
          <w:b/>
          <w:color w:val="0000FF"/>
          <w:sz w:val="28"/>
          <w:szCs w:val="28"/>
          <w:rtl/>
        </w:rPr>
      </w:pPr>
      <w:r>
        <w:rPr>
          <w:rFonts w:ascii="Simplified Arabic" w:eastAsia="Simplified Arabic" w:hAnsi="Simplified Arabic" w:cs="Simplified Arabic"/>
          <w:sz w:val="28"/>
          <w:szCs w:val="28"/>
          <w:rtl/>
        </w:rPr>
        <w:t xml:space="preserve">هذا الختان من الذكر والختان من المرأة إذا التقيا، إذا التقيا، مجرد التقاء الختان بالختان لا يقتضي الإيلاج، والأحكام كلها مرتبة على الإيلاج، قد يلتقي الختان بالختان ولا يحصل الإيلاج، والأحكام كما يقرر أهل العلم مرتبة على الإيلاج، فمعنى قوله: </w:t>
      </w:r>
      <w:r>
        <w:rPr>
          <w:rFonts w:ascii="Simplified Arabic" w:eastAsia="Simplified Arabic" w:hAnsi="Simplified Arabic" w:cs="Simplified Arabic"/>
          <w:color w:val="0000FF"/>
          <w:sz w:val="28"/>
          <w:szCs w:val="28"/>
          <w:rtl/>
        </w:rPr>
        <w:t>«إذا التقى الختانان»</w:t>
      </w:r>
      <w:r>
        <w:rPr>
          <w:rFonts w:ascii="Simplified Arabic" w:eastAsia="Simplified Arabic" w:hAnsi="Simplified Arabic" w:cs="Simplified Arabic"/>
          <w:sz w:val="28"/>
          <w:szCs w:val="28"/>
          <w:rtl/>
        </w:rPr>
        <w:t xml:space="preserve"> كما سيأتي يشرحه ويبينه الحديث المذكور في الباب قال: </w:t>
      </w:r>
      <w:r w:rsidRPr="005418B3">
        <w:rPr>
          <w:rFonts w:ascii="Simplified Arabic" w:eastAsia="Simplified Arabic" w:hAnsi="Simplified Arabic" w:cs="Simplified Arabic"/>
          <w:b/>
          <w:bCs/>
          <w:sz w:val="28"/>
          <w:szCs w:val="28"/>
          <w:rtl/>
        </w:rPr>
        <w:t>"حَدَّثَنَا أَبُو نُعَيْمٍ"</w:t>
      </w:r>
      <w:r>
        <w:rPr>
          <w:rFonts w:ascii="Simplified Arabic" w:eastAsia="Simplified Arabic" w:hAnsi="Simplified Arabic" w:cs="Simplified Arabic"/>
          <w:sz w:val="28"/>
          <w:szCs w:val="28"/>
          <w:rtl/>
        </w:rPr>
        <w:t xml:space="preserve"> الفضل بن دكين، </w:t>
      </w:r>
      <w:r w:rsidRPr="005418B3">
        <w:rPr>
          <w:rFonts w:ascii="Simplified Arabic" w:eastAsia="Simplified Arabic" w:hAnsi="Simplified Arabic" w:cs="Simplified Arabic"/>
          <w:b/>
          <w:bCs/>
          <w:sz w:val="28"/>
          <w:szCs w:val="28"/>
          <w:rtl/>
        </w:rPr>
        <w:t>"عَنْ هِشَامٍ"</w:t>
      </w:r>
      <w:r>
        <w:rPr>
          <w:rFonts w:ascii="Simplified Arabic" w:eastAsia="Simplified Arabic" w:hAnsi="Simplified Arabic" w:cs="Simplified Arabic"/>
          <w:sz w:val="28"/>
          <w:szCs w:val="28"/>
          <w:rtl/>
        </w:rPr>
        <w:t xml:space="preserve"> </w:t>
      </w:r>
      <w:proofErr w:type="spellStart"/>
      <w:r>
        <w:rPr>
          <w:rFonts w:ascii="Simplified Arabic" w:eastAsia="Simplified Arabic" w:hAnsi="Simplified Arabic" w:cs="Simplified Arabic"/>
          <w:sz w:val="28"/>
          <w:szCs w:val="28"/>
          <w:rtl/>
        </w:rPr>
        <w:t>الدستوائي</w:t>
      </w:r>
      <w:proofErr w:type="spellEnd"/>
      <w:r>
        <w:rPr>
          <w:rFonts w:ascii="Simplified Arabic" w:eastAsia="Simplified Arabic" w:hAnsi="Simplified Arabic" w:cs="Simplified Arabic"/>
          <w:sz w:val="28"/>
          <w:szCs w:val="28"/>
          <w:rtl/>
        </w:rPr>
        <w:t xml:space="preserve">، </w:t>
      </w:r>
      <w:r w:rsidRPr="005418B3">
        <w:rPr>
          <w:rFonts w:ascii="Simplified Arabic" w:eastAsia="Simplified Arabic" w:hAnsi="Simplified Arabic" w:cs="Simplified Arabic"/>
          <w:b/>
          <w:bCs/>
          <w:sz w:val="28"/>
          <w:szCs w:val="28"/>
          <w:rtl/>
        </w:rPr>
        <w:t>"عَنْ قَتَادَةَ"</w:t>
      </w:r>
      <w:r>
        <w:rPr>
          <w:rFonts w:ascii="Simplified Arabic" w:eastAsia="Simplified Arabic" w:hAnsi="Simplified Arabic" w:cs="Simplified Arabic"/>
          <w:sz w:val="28"/>
          <w:szCs w:val="28"/>
          <w:rtl/>
        </w:rPr>
        <w:t xml:space="preserve"> ابن دعامة، </w:t>
      </w:r>
      <w:r w:rsidRPr="005418B3">
        <w:rPr>
          <w:rFonts w:ascii="Simplified Arabic" w:eastAsia="Simplified Arabic" w:hAnsi="Simplified Arabic" w:cs="Simplified Arabic"/>
          <w:b/>
          <w:bCs/>
          <w:sz w:val="28"/>
          <w:szCs w:val="28"/>
          <w:rtl/>
        </w:rPr>
        <w:t xml:space="preserve">"عَنِ الحَسَنِ، عَنْ أَبِي رَافِعٍ، عَنْ أَبِي هُرَيْرَةَ، عَنِ النَّبِيِّ -صَلَّى اللهُ عَلَيْهِ وَسَلَّمَ- قَالَ: </w:t>
      </w:r>
      <w:r>
        <w:rPr>
          <w:rFonts w:ascii="Simplified Arabic" w:eastAsia="Simplified Arabic" w:hAnsi="Simplified Arabic" w:cs="Simplified Arabic"/>
          <w:color w:val="0000FF"/>
          <w:sz w:val="28"/>
          <w:szCs w:val="28"/>
          <w:rtl/>
        </w:rPr>
        <w:t>«إِذَا جَلَسَ بَيْنَ شُعَبِهَا الأَرْبَعِ، ثُمَّ جَهَدَهَا فَقَدْ وَجَبَ الغَسْلُ»</w:t>
      </w:r>
      <w:r w:rsidRPr="005418B3">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0000FF"/>
          <w:sz w:val="28"/>
          <w:szCs w:val="28"/>
          <w:rtl/>
        </w:rPr>
        <w:t>«إذا جلس»</w:t>
      </w:r>
      <w:r>
        <w:rPr>
          <w:rFonts w:ascii="Simplified Arabic" w:eastAsia="Simplified Arabic" w:hAnsi="Simplified Arabic" w:cs="Simplified Arabic"/>
          <w:sz w:val="28"/>
          <w:szCs w:val="28"/>
          <w:rtl/>
        </w:rPr>
        <w:t xml:space="preserve"> يعني الرجل </w:t>
      </w:r>
      <w:r>
        <w:rPr>
          <w:rFonts w:ascii="Simplified Arabic" w:eastAsia="Simplified Arabic" w:hAnsi="Simplified Arabic" w:cs="Simplified Arabic"/>
          <w:color w:val="0000FF"/>
          <w:sz w:val="28"/>
          <w:szCs w:val="28"/>
          <w:rtl/>
        </w:rPr>
        <w:t>«بين شعبها»</w:t>
      </w:r>
      <w:r>
        <w:rPr>
          <w:rFonts w:ascii="Simplified Arabic" w:eastAsia="Simplified Arabic" w:hAnsi="Simplified Arabic" w:cs="Simplified Arabic"/>
          <w:sz w:val="28"/>
          <w:szCs w:val="28"/>
          <w:rtl/>
        </w:rPr>
        <w:t xml:space="preserve"> يعني زوجته أو المرأة </w:t>
      </w:r>
      <w:r>
        <w:rPr>
          <w:rFonts w:ascii="Simplified Arabic" w:eastAsia="Simplified Arabic" w:hAnsi="Simplified Arabic" w:cs="Simplified Arabic"/>
          <w:color w:val="0000FF"/>
          <w:sz w:val="28"/>
          <w:szCs w:val="28"/>
          <w:rtl/>
        </w:rPr>
        <w:t>«الأربع»</w:t>
      </w:r>
      <w:r>
        <w:rPr>
          <w:rFonts w:ascii="Simplified Arabic" w:eastAsia="Simplified Arabic" w:hAnsi="Simplified Arabic" w:cs="Simplified Arabic"/>
          <w:sz w:val="28"/>
          <w:szCs w:val="28"/>
          <w:rtl/>
        </w:rPr>
        <w:t>، واختلف في المراد بالشعب الأربع، لكن الأظهر أنها اليدان والرجلان، هذا الذي يُتصور من وضع الرجل إذا علا على امرأته فإنه يكون موقعه بين الرجلين واليدين. ذكروا أشياء ما ي</w:t>
      </w:r>
      <w:r w:rsidR="000E034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تصور فيها أنه يك</w:t>
      </w:r>
      <w:r w:rsidR="000E0349">
        <w:rPr>
          <w:rFonts w:ascii="Simplified Arabic" w:eastAsia="Simplified Arabic" w:hAnsi="Simplified Arabic" w:cs="Simplified Arabic"/>
          <w:b/>
          <w:sz w:val="28"/>
          <w:szCs w:val="28"/>
          <w:rtl/>
        </w:rPr>
        <w:t>ون بينها، وستأتي في كلام الشارح</w:t>
      </w:r>
      <w:r>
        <w:rPr>
          <w:rFonts w:ascii="Simplified Arabic" w:eastAsia="Simplified Arabic" w:hAnsi="Simplified Arabic" w:cs="Simplified Arabic"/>
          <w:sz w:val="28"/>
          <w:szCs w:val="28"/>
          <w:rtl/>
        </w:rPr>
        <w:t>-</w:t>
      </w:r>
      <w:r w:rsidR="000E0349">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sz w:val="28"/>
          <w:szCs w:val="28"/>
          <w:rtl/>
        </w:rPr>
        <w:t xml:space="preserve">رَحِمَهُ اللهُ-، لكن هذا هو الظاهر. </w:t>
      </w:r>
    </w:p>
    <w:p w:rsidR="006C3FE6" w:rsidRDefault="0048660F" w:rsidP="00C770B8">
      <w:pPr>
        <w:rPr>
          <w:rFonts w:ascii="Simplified Arabic" w:eastAsia="Simplified Arabic" w:hAnsi="Simplified Arabic" w:cs="Simplified Arabic"/>
          <w:b/>
          <w:sz w:val="28"/>
          <w:szCs w:val="28"/>
        </w:rPr>
      </w:pPr>
      <w:r>
        <w:rPr>
          <w:rFonts w:ascii="Simplified Arabic" w:eastAsia="Simplified Arabic" w:hAnsi="Simplified Arabic" w:cs="Simplified Arabic"/>
          <w:color w:val="0000FF"/>
          <w:sz w:val="28"/>
          <w:szCs w:val="28"/>
          <w:rtl/>
        </w:rPr>
        <w:lastRenderedPageBreak/>
        <w:t>«ثم جهدها»</w:t>
      </w:r>
      <w:r>
        <w:rPr>
          <w:rFonts w:ascii="Simplified Arabic" w:eastAsia="Simplified Arabic" w:hAnsi="Simplified Arabic" w:cs="Simplified Arabic"/>
          <w:sz w:val="28"/>
          <w:szCs w:val="28"/>
          <w:rtl/>
        </w:rPr>
        <w:t xml:space="preserve"> يعني أولج وحصل ما يحصل من الرجل مع امرأته مما يقتضي شيئًا من الجهد ونوعًا من التعب، الطريقة المعروفة التي لا تخفى على أحد. </w:t>
      </w:r>
      <w:r>
        <w:rPr>
          <w:rFonts w:ascii="Simplified Arabic" w:eastAsia="Simplified Arabic" w:hAnsi="Simplified Arabic" w:cs="Simplified Arabic"/>
          <w:color w:val="0000FF"/>
          <w:sz w:val="28"/>
          <w:szCs w:val="28"/>
          <w:rtl/>
        </w:rPr>
        <w:t>«فقد وجب الغسل»</w:t>
      </w:r>
      <w:r>
        <w:rPr>
          <w:rFonts w:ascii="Simplified Arabic" w:eastAsia="Simplified Arabic" w:hAnsi="Simplified Arabic" w:cs="Simplified Arabic"/>
          <w:sz w:val="28"/>
          <w:szCs w:val="28"/>
          <w:rtl/>
        </w:rPr>
        <w:t xml:space="preserve">، وفي بعض الروايات: </w:t>
      </w:r>
      <w:r>
        <w:rPr>
          <w:rFonts w:ascii="Simplified Arabic" w:eastAsia="Simplified Arabic" w:hAnsi="Simplified Arabic" w:cs="Simplified Arabic"/>
          <w:color w:val="0000FF"/>
          <w:sz w:val="28"/>
          <w:szCs w:val="28"/>
          <w:rtl/>
        </w:rPr>
        <w:t>«أنزل أو لم ينزل»</w:t>
      </w:r>
      <w:r>
        <w:rPr>
          <w:rFonts w:ascii="Simplified Arabic" w:eastAsia="Simplified Arabic" w:hAnsi="Simplified Arabic" w:cs="Simplified Arabic"/>
          <w:sz w:val="28"/>
          <w:szCs w:val="28"/>
          <w:rtl/>
        </w:rPr>
        <w:t xml:space="preserve"> ولا شك أن هذا ناسخ لحديث: </w:t>
      </w:r>
      <w:r>
        <w:rPr>
          <w:rFonts w:ascii="Simplified Arabic" w:eastAsia="Simplified Arabic" w:hAnsi="Simplified Arabic" w:cs="Simplified Arabic"/>
          <w:color w:val="0000FF"/>
          <w:sz w:val="28"/>
          <w:szCs w:val="28"/>
          <w:rtl/>
        </w:rPr>
        <w:t>«الماء من الماء»</w:t>
      </w:r>
      <w:r>
        <w:rPr>
          <w:rFonts w:ascii="Simplified Arabic" w:eastAsia="Simplified Arabic" w:hAnsi="Simplified Arabic" w:cs="Simplified Arabic"/>
          <w:sz w:val="28"/>
          <w:szCs w:val="28"/>
          <w:rtl/>
        </w:rPr>
        <w:t xml:space="preserve"> يعني أنه لا غسل إلا من إنزال، ويفتي به بعض الصحابة</w:t>
      </w:r>
      <w:r w:rsidR="000E034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ولا يرون أن هناك غسلاً إلا على من أنزل عملاً بالمنسوخ</w:t>
      </w:r>
      <w:r w:rsidR="000E034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لأنه لم يبلغهم الناسخ. بي</w:t>
      </w:r>
      <w:r w:rsidR="000E0349">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ن الترمذي أن الحديث: </w:t>
      </w:r>
      <w:r>
        <w:rPr>
          <w:rFonts w:ascii="Simplified Arabic" w:eastAsia="Simplified Arabic" w:hAnsi="Simplified Arabic" w:cs="Simplified Arabic"/>
          <w:color w:val="0000FF"/>
          <w:sz w:val="28"/>
          <w:szCs w:val="28"/>
          <w:rtl/>
        </w:rPr>
        <w:t>«الماء من الماء»</w:t>
      </w:r>
      <w:r>
        <w:rPr>
          <w:rFonts w:ascii="Simplified Arabic" w:eastAsia="Simplified Arabic" w:hAnsi="Simplified Arabic" w:cs="Simplified Arabic"/>
          <w:sz w:val="28"/>
          <w:szCs w:val="28"/>
          <w:rtl/>
        </w:rPr>
        <w:t xml:space="preserve"> منسوخ، وأعل به الخبر، ذكر بعد روايته للحديث أنه منسوخ ثم قال في العلل: وقد بينا علته في الكتاب. فالترمذي سمى النسخ علة، وليس بعلة في الاصطلاح المعروف عند أهل العلم: السبب الخفي الغامض الذي يقدح في الحديث الذي ظاهره السلامة منها، فهو ليس بخفي ولا غامض ولا يقدح في صحة الخبر، حديث </w:t>
      </w:r>
      <w:r>
        <w:rPr>
          <w:rFonts w:ascii="Simplified Arabic" w:eastAsia="Simplified Arabic" w:hAnsi="Simplified Arabic" w:cs="Simplified Arabic"/>
          <w:color w:val="0000FF"/>
          <w:sz w:val="28"/>
          <w:szCs w:val="28"/>
          <w:rtl/>
        </w:rPr>
        <w:t>«الماء من الماء»</w:t>
      </w:r>
      <w:r>
        <w:rPr>
          <w:rFonts w:ascii="Simplified Arabic" w:eastAsia="Simplified Arabic" w:hAnsi="Simplified Arabic" w:cs="Simplified Arabic"/>
          <w:sz w:val="28"/>
          <w:szCs w:val="28"/>
          <w:rtl/>
        </w:rPr>
        <w:t xml:space="preserve"> في الصحيحين، لكنه يقدح في العمل به، أما بالنسبة لثبوته فهو ثابت لا يستطيع أحد أن يعله، ثابت سندًا ومتنًا، ولكنه كان رخصة في أول الأمر على ما سيأتي فهو منسوخ.</w:t>
      </w:r>
    </w:p>
    <w:p w:rsidR="006C3FE6" w:rsidRDefault="0048660F" w:rsidP="006F298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نعم.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"تَابَعَهُ عَمْرُو بْنُ مَرْزُوقٍ، عَنْ شُعْبَةَ مِثْلَهُ"</w:t>
      </w:r>
      <w:r>
        <w:rPr>
          <w:rFonts w:ascii="Simplified Arabic" w:eastAsia="Simplified Arabic" w:hAnsi="Simplified Arabic" w:cs="Simplified Arabic"/>
          <w:sz w:val="28"/>
          <w:szCs w:val="28"/>
          <w:rtl/>
        </w:rPr>
        <w:t xml:space="preserve"> يعني بالحرف، بلفظه. تابع من؟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5418B3">
        <w:rPr>
          <w:rFonts w:ascii="Simplified Arabic" w:eastAsia="Simplified Arabic" w:hAnsi="Simplified Arabic" w:cs="Simplified Arabic"/>
          <w:bCs/>
          <w:sz w:val="28"/>
          <w:szCs w:val="28"/>
          <w:rtl/>
        </w:rPr>
        <w:t xml:space="preserve">تابع </w:t>
      </w:r>
      <w:proofErr w:type="spellStart"/>
      <w:r w:rsidRPr="005418B3">
        <w:rPr>
          <w:rFonts w:ascii="Simplified Arabic" w:eastAsia="Simplified Arabic" w:hAnsi="Simplified Arabic" w:cs="Simplified Arabic"/>
          <w:bCs/>
          <w:sz w:val="28"/>
          <w:szCs w:val="28"/>
          <w:rtl/>
        </w:rPr>
        <w:t>هشامًا</w:t>
      </w:r>
      <w:proofErr w:type="spellEnd"/>
      <w:r w:rsidRPr="005418B3">
        <w:rPr>
          <w:rFonts w:ascii="Simplified Arabic" w:eastAsia="Simplified Arabic" w:hAnsi="Simplified Arabic" w:cs="Simplified Arabic"/>
          <w:bCs/>
          <w:sz w:val="28"/>
          <w:szCs w:val="28"/>
          <w:rtl/>
        </w:rPr>
        <w:t>.</w:t>
      </w:r>
    </w:p>
    <w:p w:rsidR="006F298C" w:rsidRDefault="0048660F">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 xml:space="preserve">تابع </w:t>
      </w:r>
      <w:proofErr w:type="spellStart"/>
      <w:r>
        <w:rPr>
          <w:rFonts w:ascii="Simplified Arabic" w:eastAsia="Simplified Arabic" w:hAnsi="Simplified Arabic" w:cs="Simplified Arabic"/>
          <w:sz w:val="28"/>
          <w:szCs w:val="28"/>
          <w:rtl/>
        </w:rPr>
        <w:t>هشامًا</w:t>
      </w:r>
      <w:proofErr w:type="spellEnd"/>
      <w:r>
        <w:rPr>
          <w:rFonts w:ascii="Simplified Arabic" w:eastAsia="Simplified Arabic" w:hAnsi="Simplified Arabic" w:cs="Simplified Arabic"/>
          <w:sz w:val="28"/>
          <w:szCs w:val="28"/>
          <w:rtl/>
        </w:rPr>
        <w:t xml:space="preserve">. طيب، عمرو بن مرزوق هذا فيه نوع قدح، ومثل هذا في الصحيح ينتقي الإمام من أحاديثه ما يجزم بثبوته؛ ولذا يقول الحافظ العراقي: </w:t>
      </w:r>
    </w:p>
    <w:p w:rsidR="006F298C" w:rsidRDefault="0048660F" w:rsidP="006F298C">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وفي البخاري احتجاجًا عكرمة</w:t>
      </w:r>
      <w:r w:rsidR="006F298C">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sz w:val="28"/>
          <w:szCs w:val="28"/>
          <w:rtl/>
        </w:rPr>
        <w:t xml:space="preserve"> مع ابن مرزوق وغير ترجمة</w:t>
      </w:r>
    </w:p>
    <w:p w:rsidR="006C3FE6" w:rsidRDefault="0048660F" w:rsidP="006F298C">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يعني متكلم فيهم، لكن هذا لا يقدح في الأحاديث التي رووها</w:t>
      </w:r>
      <w:r w:rsidR="006F298C">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لأنها ثابتة، القدح فيهم لا ينزل حديثهم عن درجة القبول من جهة، وإن أنزلها عن منزلة شرط الصحيح الأصلي، لكن باب الانتقاء والمتابعات هنا تابعه عمرو بن مرزوق، والمتابعة كما تعلمون يُتسامح فيها ما لا يتسامح في الأصول</w:t>
      </w:r>
      <w:r w:rsidR="008D4AF5">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لأنها زيادة، قدر زائد عن المطلوب، فيتسامحون في رواة المتابعات والشواهد.</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"تابعه عمرو بن مرزوق عن شعبة مثله. وَقَالَ مُوسَى: حَدَّثَنَا أَبَانُ، قَالَ: حَدَّثَنَا قَتَادَةُ"</w:t>
      </w:r>
      <w:r>
        <w:rPr>
          <w:rFonts w:ascii="Simplified Arabic" w:eastAsia="Simplified Arabic" w:hAnsi="Simplified Arabic" w:cs="Simplified Arabic"/>
          <w:sz w:val="28"/>
          <w:szCs w:val="28"/>
          <w:rtl/>
        </w:rPr>
        <w:t xml:space="preserve">، موسى بن؟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5418B3">
        <w:rPr>
          <w:rFonts w:ascii="Simplified Arabic" w:eastAsia="Simplified Arabic" w:hAnsi="Simplified Arabic" w:cs="Simplified Arabic"/>
          <w:bCs/>
          <w:sz w:val="28"/>
          <w:szCs w:val="28"/>
          <w:rtl/>
        </w:rPr>
        <w:t>إسماعيل</w:t>
      </w:r>
      <w:r>
        <w:rPr>
          <w:rFonts w:ascii="Simplified Arabic" w:eastAsia="Simplified Arabic" w:hAnsi="Simplified Arabic" w:cs="Simplified Arabic"/>
          <w:sz w:val="28"/>
          <w:szCs w:val="28"/>
          <w:rtl/>
        </w:rPr>
        <w:t>.</w:t>
      </w:r>
    </w:p>
    <w:p w:rsidR="006C3FE6" w:rsidRDefault="008D4AF5">
      <w:pPr>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 xml:space="preserve">موسى بن إسماعيل، </w:t>
      </w:r>
      <w:r w:rsidR="0048660F">
        <w:rPr>
          <w:rFonts w:ascii="Simplified Arabic" w:eastAsia="Simplified Arabic" w:hAnsi="Simplified Arabic" w:cs="Simplified Arabic"/>
          <w:sz w:val="28"/>
          <w:szCs w:val="28"/>
          <w:rtl/>
        </w:rPr>
        <w:t xml:space="preserve">أيش؟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proofErr w:type="spellStart"/>
      <w:r w:rsidRPr="005418B3">
        <w:rPr>
          <w:rFonts w:ascii="Simplified Arabic" w:eastAsia="Simplified Arabic" w:hAnsi="Simplified Arabic" w:cs="Simplified Arabic"/>
          <w:bCs/>
          <w:sz w:val="28"/>
          <w:szCs w:val="28"/>
          <w:rtl/>
        </w:rPr>
        <w:t>التبوذكي</w:t>
      </w:r>
      <w:proofErr w:type="spellEnd"/>
      <w:r>
        <w:rPr>
          <w:rFonts w:ascii="Simplified Arabic" w:eastAsia="Simplified Arabic" w:hAnsi="Simplified Arabic" w:cs="Simplified Arabic"/>
          <w:sz w:val="28"/>
          <w:szCs w:val="28"/>
          <w:rtl/>
        </w:rPr>
        <w:t>.</w:t>
      </w:r>
    </w:p>
    <w:p w:rsidR="006C3FE6" w:rsidRDefault="0048660F">
      <w:pPr>
        <w:rPr>
          <w:rFonts w:ascii="Simplified Arabic" w:eastAsia="Simplified Arabic" w:hAnsi="Simplified Arabic" w:cs="Simplified Arabic"/>
          <w:b/>
          <w:sz w:val="28"/>
          <w:szCs w:val="28"/>
        </w:rPr>
      </w:pPr>
      <w:proofErr w:type="spellStart"/>
      <w:r>
        <w:rPr>
          <w:rFonts w:ascii="Simplified Arabic" w:eastAsia="Simplified Arabic" w:hAnsi="Simplified Arabic" w:cs="Simplified Arabic"/>
          <w:sz w:val="28"/>
          <w:szCs w:val="28"/>
          <w:rtl/>
        </w:rPr>
        <w:t>التبوذكي</w:t>
      </w:r>
      <w:proofErr w:type="spellEnd"/>
      <w:r>
        <w:rPr>
          <w:rFonts w:ascii="Simplified Arabic" w:eastAsia="Simplified Arabic" w:hAnsi="Simplified Arabic" w:cs="Simplified Arabic"/>
          <w:sz w:val="28"/>
          <w:szCs w:val="28"/>
          <w:rtl/>
        </w:rPr>
        <w:t>.</w:t>
      </w:r>
    </w:p>
    <w:p w:rsidR="006C3FE6" w:rsidRDefault="0048660F" w:rsidP="008D4AF5">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"وقال موسى: حدثنا أبان، قال: حدثنا قتادة، قال: أَخْبَرَنَا الحَسَنُ"</w:t>
      </w:r>
      <w:r w:rsidR="008D4AF5">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لأن قتادة موصوف بالتدليس، وهنا صرح بالتحديث فزالت تهمة التدليس أو ما يترتب عليها.</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"قال: أخبرنا الحسن مِثْلَهُ"</w:t>
      </w:r>
      <w:r>
        <w:rPr>
          <w:rFonts w:ascii="Simplified Arabic" w:eastAsia="Simplified Arabic" w:hAnsi="Simplified Arabic" w:cs="Simplified Arabic"/>
          <w:sz w:val="28"/>
          <w:szCs w:val="28"/>
        </w:rPr>
        <w:t xml:space="preserve">. </w:t>
      </w:r>
    </w:p>
    <w:p w:rsidR="006C3FE6" w:rsidRDefault="0048660F" w:rsidP="005418B3">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"أبان"</w:t>
      </w:r>
      <w:r>
        <w:rPr>
          <w:rFonts w:ascii="Simplified Arabic" w:eastAsia="Simplified Arabic" w:hAnsi="Simplified Arabic" w:cs="Simplified Arabic"/>
          <w:sz w:val="28"/>
          <w:szCs w:val="28"/>
          <w:rtl/>
        </w:rPr>
        <w:t xml:space="preserve"> عندكم </w:t>
      </w:r>
      <w:r w:rsidR="005418B3">
        <w:rPr>
          <w:rFonts w:ascii="Simplified Arabic" w:eastAsia="Simplified Arabic" w:hAnsi="Simplified Arabic" w:cs="Simplified Arabic" w:hint="cs"/>
          <w:b/>
          <w:sz w:val="28"/>
          <w:szCs w:val="28"/>
          <w:rtl/>
        </w:rPr>
        <w:t xml:space="preserve">ماذا </w:t>
      </w:r>
      <w:r>
        <w:rPr>
          <w:rFonts w:ascii="Simplified Arabic" w:eastAsia="Simplified Arabic" w:hAnsi="Simplified Arabic" w:cs="Simplified Arabic"/>
          <w:sz w:val="28"/>
          <w:szCs w:val="28"/>
          <w:rtl/>
        </w:rPr>
        <w:t xml:space="preserve">عليها؟ ضمة واحدة </w:t>
      </w:r>
      <w:r w:rsidR="005418B3">
        <w:rPr>
          <w:rFonts w:ascii="Simplified Arabic" w:eastAsia="Simplified Arabic" w:hAnsi="Simplified Arabic" w:cs="Simplified Arabic" w:hint="cs"/>
          <w:b/>
          <w:sz w:val="28"/>
          <w:szCs w:val="28"/>
          <w:rtl/>
        </w:rPr>
        <w:t xml:space="preserve">أم </w:t>
      </w:r>
      <w:r>
        <w:rPr>
          <w:rFonts w:ascii="Simplified Arabic" w:eastAsia="Simplified Arabic" w:hAnsi="Simplified Arabic" w:cs="Simplified Arabic"/>
          <w:sz w:val="28"/>
          <w:szCs w:val="28"/>
          <w:rtl/>
        </w:rPr>
        <w:t>ثنت</w:t>
      </w:r>
      <w:r w:rsidR="005418B3">
        <w:rPr>
          <w:rFonts w:ascii="Simplified Arabic" w:eastAsia="Simplified Arabic" w:hAnsi="Simplified Arabic" w:cs="Simplified Arabic" w:hint="cs"/>
          <w:b/>
          <w:sz w:val="28"/>
          <w:szCs w:val="28"/>
          <w:rtl/>
        </w:rPr>
        <w:t>ا</w:t>
      </w:r>
      <w:r>
        <w:rPr>
          <w:rFonts w:ascii="Simplified Arabic" w:eastAsia="Simplified Arabic" w:hAnsi="Simplified Arabic" w:cs="Simplified Arabic"/>
          <w:sz w:val="28"/>
          <w:szCs w:val="28"/>
          <w:rtl/>
        </w:rPr>
        <w:t xml:space="preserve">ن؟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8D4AF5">
        <w:rPr>
          <w:rFonts w:ascii="Simplified Arabic" w:eastAsia="Simplified Arabic" w:hAnsi="Simplified Arabic" w:cs="Simplified Arabic"/>
          <w:bCs/>
          <w:sz w:val="28"/>
          <w:szCs w:val="28"/>
          <w:rtl/>
        </w:rPr>
        <w:t>ضمة واحدة.</w:t>
      </w:r>
    </w:p>
    <w:p w:rsidR="006C3FE6" w:rsidRDefault="0048660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 xml:space="preserve">والأصل؟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5418B3">
        <w:rPr>
          <w:rFonts w:ascii="Simplified Arabic" w:eastAsia="Simplified Arabic" w:hAnsi="Simplified Arabic" w:cs="Simplified Arabic"/>
          <w:bCs/>
          <w:sz w:val="28"/>
          <w:szCs w:val="28"/>
          <w:rtl/>
        </w:rPr>
        <w:t>نفسه واحدة.</w:t>
      </w:r>
    </w:p>
    <w:p w:rsidR="008D4AF5" w:rsidRDefault="0048660F">
      <w:pPr>
        <w:rPr>
          <w:rFonts w:ascii="Simplified Arabic" w:eastAsia="Simplified Arabic" w:hAnsi="Simplified Arabic" w:cs="Simplified Arabic"/>
          <w:b/>
          <w:sz w:val="28"/>
          <w:szCs w:val="28"/>
          <w:rtl/>
        </w:rPr>
      </w:pPr>
      <w:r>
        <w:rPr>
          <w:rFonts w:ascii="Simplified Arabic" w:eastAsia="Simplified Arabic" w:hAnsi="Simplified Arabic" w:cs="Simplified Arabic"/>
          <w:sz w:val="28"/>
          <w:szCs w:val="28"/>
          <w:rtl/>
        </w:rPr>
        <w:t>تعرفون ما قيل في أبان من الصرف ومنعه</w:t>
      </w:r>
      <w:r w:rsidR="008D4AF5">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وأنه مصروف عند الأكثر، والأصل أن يقال: </w:t>
      </w:r>
      <w:r w:rsidRPr="005418B3">
        <w:rPr>
          <w:rFonts w:ascii="Simplified Arabic" w:eastAsia="Simplified Arabic" w:hAnsi="Simplified Arabic" w:cs="Simplified Arabic"/>
          <w:b/>
          <w:bCs/>
          <w:sz w:val="28"/>
          <w:szCs w:val="28"/>
          <w:rtl/>
        </w:rPr>
        <w:t>"أبانٌ"</w:t>
      </w:r>
      <w:r>
        <w:rPr>
          <w:rFonts w:ascii="Simplified Arabic" w:eastAsia="Simplified Arabic" w:hAnsi="Simplified Arabic" w:cs="Simplified Arabic"/>
          <w:sz w:val="28"/>
          <w:szCs w:val="28"/>
          <w:rtl/>
        </w:rPr>
        <w:t>؛ لأنه من الإبانة، النون أصلية وهو مصروف، حتى قالوا: من منع أبان فهو أتان. الإمام ابن مالك الإمام النحوي الشهير يمنعه من الصرف. وعلى كل حال الخلاف موجود هل هو من الإباء أو من الإبانة؟ هل النون أصلية أو زائدة؟ إذا كانت أصلية فيصرف</w:t>
      </w:r>
      <w:r w:rsidR="008D4AF5">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وإذا كانت زائدة يمنع. </w:t>
      </w:r>
    </w:p>
    <w:p w:rsidR="006C3FE6" w:rsidRDefault="0048660F" w:rsidP="003B7F5E">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حسان من الحس أو من الحسن؟ عفان؟ هو يحتمل هذا وهذا، لكن المنع هنا على خلاف قول الأكثر وله وجه</w:t>
      </w:r>
      <w:r w:rsidR="003B7F5E">
        <w:rPr>
          <w:rFonts w:ascii="Simplified Arabic" w:eastAsia="Simplified Arabic" w:hAnsi="Simplified Arabic" w:cs="Simplified Arabic"/>
          <w:b/>
          <w:sz w:val="28"/>
          <w:szCs w:val="28"/>
          <w:rtl/>
        </w:rPr>
        <w:t>، لكن كلامهم القوي، ما قا</w:t>
      </w:r>
      <w:r>
        <w:rPr>
          <w:rFonts w:ascii="Simplified Arabic" w:eastAsia="Simplified Arabic" w:hAnsi="Simplified Arabic" w:cs="Simplified Arabic"/>
          <w:sz w:val="28"/>
          <w:szCs w:val="28"/>
          <w:rtl/>
        </w:rPr>
        <w:t xml:space="preserve">ل </w:t>
      </w:r>
      <w:r w:rsidR="003B7F5E">
        <w:rPr>
          <w:rFonts w:ascii="Simplified Arabic" w:eastAsia="Simplified Arabic" w:hAnsi="Simplified Arabic" w:cs="Simplified Arabic"/>
          <w:b/>
          <w:sz w:val="28"/>
          <w:szCs w:val="28"/>
          <w:rtl/>
        </w:rPr>
        <w:t>أحدهم</w:t>
      </w:r>
      <w:r w:rsidR="003B7F5E">
        <w:rPr>
          <w:rFonts w:ascii="Simplified Arabic" w:eastAsia="Simplified Arabic" w:hAnsi="Simplified Arabic" w:cs="Simplified Arabic" w:hint="cs"/>
          <w:b/>
          <w:sz w:val="28"/>
          <w:szCs w:val="28"/>
          <w:rtl/>
        </w:rPr>
        <w:t>:</w:t>
      </w:r>
      <w:r w:rsidR="003B7F5E">
        <w:rPr>
          <w:rFonts w:ascii="Simplified Arabic" w:eastAsia="Simplified Arabic" w:hAnsi="Simplified Arabic" w:cs="Simplified Arabic"/>
          <w:b/>
          <w:sz w:val="28"/>
          <w:szCs w:val="28"/>
          <w:rtl/>
        </w:rPr>
        <w:t xml:space="preserve"> </w:t>
      </w:r>
      <w:r>
        <w:rPr>
          <w:rFonts w:ascii="Simplified Arabic" w:eastAsia="Simplified Arabic" w:hAnsi="Simplified Arabic" w:cs="Simplified Arabic"/>
          <w:sz w:val="28"/>
          <w:szCs w:val="28"/>
          <w:rtl/>
        </w:rPr>
        <w:t>ممنوع من الصرف فيستحق الوصف، والخطب سهل.</w:t>
      </w:r>
    </w:p>
    <w:p w:rsidR="006C3FE6" w:rsidRDefault="0048660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اقرأ.</w:t>
      </w:r>
    </w:p>
    <w:p w:rsidR="003B7F5E" w:rsidRDefault="0048660F">
      <w:pPr>
        <w:rPr>
          <w:rFonts w:ascii="Simplified Arabic" w:eastAsia="Simplified Arabic" w:hAnsi="Simplified Arabic" w:cs="Simplified Arabic"/>
          <w:b/>
          <w:bCs/>
          <w:sz w:val="28"/>
          <w:szCs w:val="28"/>
          <w:rtl/>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3B7F5E">
        <w:rPr>
          <w:rFonts w:ascii="Simplified Arabic" w:eastAsia="Simplified Arabic" w:hAnsi="Simplified Arabic" w:cs="Simplified Arabic"/>
          <w:bCs/>
          <w:sz w:val="28"/>
          <w:szCs w:val="28"/>
          <w:rtl/>
        </w:rPr>
        <w:t>قال الحافظ -رَحِمَهُ اللهُ-:</w:t>
      </w:r>
      <w:r>
        <w:rPr>
          <w:rFonts w:ascii="Simplified Arabic" w:eastAsia="Simplified Arabic" w:hAnsi="Simplified Arabic" w:cs="Simplified Arabic"/>
          <w:sz w:val="28"/>
          <w:szCs w:val="28"/>
          <w:rtl/>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قوله: "باب إذا التقى الختانان"، المراد بهذه التثنية ختان الرجل والمرأة، والختن قطع</w:t>
      </w:r>
      <w:r w:rsidR="003B7F5E">
        <w:rPr>
          <w:rFonts w:ascii="Simplified Arabic" w:eastAsia="Simplified Arabic" w:hAnsi="Simplified Arabic" w:cs="Simplified Arabic" w:hint="cs"/>
          <w:b/>
          <w:bCs/>
          <w:sz w:val="28"/>
          <w:szCs w:val="28"/>
          <w:rtl/>
        </w:rPr>
        <w:t xml:space="preserve"> جلدةٍ".</w:t>
      </w:r>
    </w:p>
    <w:p w:rsidR="003B7F5E" w:rsidRDefault="003B7F5E">
      <w:pPr>
        <w:rPr>
          <w:rFonts w:ascii="Simplified Arabic" w:eastAsia="Simplified Arabic" w:hAnsi="Simplified Arabic" w:cs="Simplified Arabic"/>
          <w:b/>
          <w:bCs/>
          <w:sz w:val="28"/>
          <w:szCs w:val="28"/>
          <w:rtl/>
        </w:rPr>
      </w:pPr>
      <w:r w:rsidRPr="003B7F5E">
        <w:rPr>
          <w:rFonts w:ascii="Simplified Arabic" w:eastAsia="Simplified Arabic" w:hAnsi="Simplified Arabic" w:cs="Simplified Arabic" w:hint="cs"/>
          <w:sz w:val="28"/>
          <w:szCs w:val="28"/>
          <w:rtl/>
        </w:rPr>
        <w:t>جلدةِ</w:t>
      </w:r>
      <w:r>
        <w:rPr>
          <w:rFonts w:ascii="Simplified Arabic" w:eastAsia="Simplified Arabic" w:hAnsi="Simplified Arabic" w:cs="Simplified Arabic" w:hint="cs"/>
          <w:b/>
          <w:bCs/>
          <w:sz w:val="28"/>
          <w:szCs w:val="28"/>
          <w:rtl/>
        </w:rPr>
        <w:t>.</w:t>
      </w:r>
    </w:p>
    <w:p w:rsidR="006C3FE6" w:rsidRDefault="003B7F5E">
      <w:pPr>
        <w:rPr>
          <w:rFonts w:ascii="Simplified Arabic" w:eastAsia="Simplified Arabic" w:hAnsi="Simplified Arabic" w:cs="Simplified Arabic"/>
          <w:b/>
          <w:sz w:val="28"/>
          <w:szCs w:val="28"/>
        </w:rPr>
      </w:pPr>
      <w:r>
        <w:rPr>
          <w:rFonts w:ascii="Simplified Arabic" w:eastAsia="Simplified Arabic" w:hAnsi="Simplified Arabic" w:cs="Simplified Arabic" w:hint="cs"/>
          <w:b/>
          <w:bCs/>
          <w:sz w:val="28"/>
          <w:szCs w:val="28"/>
          <w:rtl/>
        </w:rPr>
        <w:t>"قطع</w:t>
      </w:r>
      <w:r w:rsidR="0048660F" w:rsidRPr="005418B3">
        <w:rPr>
          <w:rFonts w:ascii="Simplified Arabic" w:eastAsia="Simplified Arabic" w:hAnsi="Simplified Arabic" w:cs="Simplified Arabic"/>
          <w:b/>
          <w:bCs/>
          <w:sz w:val="28"/>
          <w:szCs w:val="28"/>
          <w:rtl/>
        </w:rPr>
        <w:t xml:space="preserve"> جلدةِ كمرته </w:t>
      </w:r>
      <w:proofErr w:type="spellStart"/>
      <w:r w:rsidR="0048660F" w:rsidRPr="005418B3">
        <w:rPr>
          <w:rFonts w:ascii="Simplified Arabic" w:eastAsia="Simplified Arabic" w:hAnsi="Simplified Arabic" w:cs="Simplified Arabic"/>
          <w:b/>
          <w:bCs/>
          <w:sz w:val="28"/>
          <w:szCs w:val="28"/>
          <w:rtl/>
        </w:rPr>
        <w:t>وخفاض</w:t>
      </w:r>
      <w:proofErr w:type="spellEnd"/>
      <w:r w:rsidR="0048660F" w:rsidRPr="005418B3">
        <w:rPr>
          <w:rFonts w:ascii="Simplified Arabic" w:eastAsia="Simplified Arabic" w:hAnsi="Simplified Arabic" w:cs="Simplified Arabic"/>
          <w:b/>
          <w:bCs/>
          <w:sz w:val="28"/>
          <w:szCs w:val="28"/>
          <w:rtl/>
        </w:rPr>
        <w:t xml:space="preserve"> المرأة، والخفض قطع جليدة في أعلى فرجها تشبه عرف الديك، بينها وبين مدخل الذكر جلدة رقيقة. وإنما ثُنيا بلفظ واحد تغليبًا، وله نظائر، وقاعدته رد الأثقل إلى الأخف والأدنى إلى الأعلى</w:t>
      </w:r>
      <w:r>
        <w:rPr>
          <w:rFonts w:ascii="Simplified Arabic" w:eastAsia="Simplified Arabic" w:hAnsi="Simplified Arabic" w:cs="Simplified Arabic"/>
          <w:b/>
          <w:bCs/>
          <w:sz w:val="28"/>
          <w:szCs w:val="28"/>
          <w:rtl/>
        </w:rPr>
        <w:t>"</w:t>
      </w:r>
      <w:r w:rsidR="0048660F">
        <w:rPr>
          <w:rFonts w:ascii="Simplified Arabic" w:eastAsia="Simplified Arabic" w:hAnsi="Simplified Arabic" w:cs="Simplified Arabic"/>
          <w:sz w:val="28"/>
          <w:szCs w:val="28"/>
        </w:rPr>
        <w:t>.</w:t>
      </w:r>
    </w:p>
    <w:p w:rsidR="006C3FE6" w:rsidRDefault="0048660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يعني في التغليب في التثنية، وإذا قلنا</w:t>
      </w:r>
      <w:r w:rsidR="003B7F5E">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إنه بالنسبة للذكر ختان</w:t>
      </w:r>
      <w:r w:rsidR="003B7F5E">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وبالنسبة للأنثى ختان صارا ختانين، وإذا قلنا</w:t>
      </w:r>
      <w:r w:rsidR="003B7F5E">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ختان بالنسبة للذكر</w:t>
      </w:r>
      <w:r w:rsidR="003B7F5E">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وخفض بالنسبة للأنثى قلنا</w:t>
      </w:r>
      <w:r w:rsidR="003B7F5E">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إن التثنية من باب التغليب. نعم.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 xml:space="preserve">قوله: "هشام" هو </w:t>
      </w:r>
      <w:proofErr w:type="spellStart"/>
      <w:r w:rsidRPr="005418B3">
        <w:rPr>
          <w:rFonts w:ascii="Simplified Arabic" w:eastAsia="Simplified Arabic" w:hAnsi="Simplified Arabic" w:cs="Simplified Arabic"/>
          <w:b/>
          <w:bCs/>
          <w:sz w:val="28"/>
          <w:szCs w:val="28"/>
          <w:rtl/>
        </w:rPr>
        <w:t>الدستوائي</w:t>
      </w:r>
      <w:proofErr w:type="spellEnd"/>
      <w:r w:rsidRPr="005418B3">
        <w:rPr>
          <w:rFonts w:ascii="Simplified Arabic" w:eastAsia="Simplified Arabic" w:hAnsi="Simplified Arabic" w:cs="Simplified Arabic"/>
          <w:b/>
          <w:bCs/>
          <w:sz w:val="28"/>
          <w:szCs w:val="28"/>
          <w:rtl/>
        </w:rPr>
        <w:t xml:space="preserve"> في الموضعين، وإنما فرقهما</w:t>
      </w:r>
      <w:r w:rsidR="003B7F5E">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لأن معاذًا قال: حدثنا، وأبا نعيم قال: عن، وطريق معاذ إلى الصحابي كلهم بصريون. قوله: </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color w:val="0000FF"/>
          <w:sz w:val="28"/>
          <w:szCs w:val="28"/>
          <w:rtl/>
        </w:rPr>
        <w:t>إذا جلس»</w:t>
      </w:r>
      <w:r w:rsidRPr="005418B3">
        <w:rPr>
          <w:rFonts w:ascii="Simplified Arabic" w:eastAsia="Simplified Arabic" w:hAnsi="Simplified Arabic" w:cs="Simplified Arabic"/>
          <w:b/>
          <w:bCs/>
          <w:sz w:val="28"/>
          <w:szCs w:val="28"/>
          <w:rtl/>
        </w:rPr>
        <w:t xml:space="preserve"> الضمير المستتر فيه، وفي قوله: </w:t>
      </w:r>
      <w:r w:rsidRPr="005418B3">
        <w:rPr>
          <w:rFonts w:ascii="Simplified Arabic" w:eastAsia="Simplified Arabic" w:hAnsi="Simplified Arabic" w:cs="Simplified Arabic"/>
          <w:b/>
          <w:bCs/>
          <w:color w:val="0000FF"/>
          <w:sz w:val="28"/>
          <w:szCs w:val="28"/>
          <w:rtl/>
        </w:rPr>
        <w:t>«جهد»</w:t>
      </w:r>
      <w:r w:rsidRPr="005418B3">
        <w:rPr>
          <w:rFonts w:ascii="Simplified Arabic" w:eastAsia="Simplified Arabic" w:hAnsi="Simplified Arabic" w:cs="Simplified Arabic"/>
          <w:b/>
          <w:bCs/>
          <w:sz w:val="28"/>
          <w:szCs w:val="28"/>
          <w:rtl/>
        </w:rPr>
        <w:t xml:space="preserve"> للرجل، والضميران البارزان في قوله: </w:t>
      </w:r>
      <w:r w:rsidRPr="005418B3">
        <w:rPr>
          <w:rFonts w:ascii="Simplified Arabic" w:eastAsia="Simplified Arabic" w:hAnsi="Simplified Arabic" w:cs="Simplified Arabic"/>
          <w:b/>
          <w:bCs/>
          <w:color w:val="0000FF"/>
          <w:sz w:val="28"/>
          <w:szCs w:val="28"/>
          <w:rtl/>
        </w:rPr>
        <w:t>«شعبها»</w:t>
      </w:r>
      <w:r w:rsidRPr="005418B3">
        <w:rPr>
          <w:rFonts w:ascii="Simplified Arabic" w:eastAsia="Simplified Arabic" w:hAnsi="Simplified Arabic" w:cs="Simplified Arabic"/>
          <w:b/>
          <w:bCs/>
          <w:sz w:val="28"/>
          <w:szCs w:val="28"/>
          <w:rtl/>
        </w:rPr>
        <w:t xml:space="preserve"> و</w:t>
      </w:r>
      <w:r w:rsidRPr="005418B3">
        <w:rPr>
          <w:rFonts w:ascii="Simplified Arabic" w:eastAsia="Simplified Arabic" w:hAnsi="Simplified Arabic" w:cs="Simplified Arabic"/>
          <w:b/>
          <w:bCs/>
          <w:color w:val="0000FF"/>
          <w:sz w:val="28"/>
          <w:szCs w:val="28"/>
          <w:rtl/>
        </w:rPr>
        <w:t>«جهدها</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sz w:val="28"/>
          <w:szCs w:val="28"/>
          <w:rtl/>
        </w:rPr>
        <w:t xml:space="preserve"> للمرأة، وترك إظهار ذلك</w:t>
      </w:r>
      <w:r w:rsidR="003B7F5E">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للمعرفة به، وقد وقع مصرحًا به في رواية لابن المنذر من وجه آخر عن أبي هريرة -رَضِيَ اللهُ عنهُ- قال</w:t>
      </w:r>
      <w:r w:rsidR="003B7F5E">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C3FE6" w:rsidRDefault="0048660F" w:rsidP="003B7F5E">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من الغرائب أن أدق من وصف هذا العمل النووي، والنوو</w:t>
      </w:r>
      <w:r w:rsidR="003B7F5E">
        <w:rPr>
          <w:rFonts w:ascii="Simplified Arabic" w:eastAsia="Simplified Arabic" w:hAnsi="Simplified Arabic" w:cs="Simplified Arabic"/>
          <w:b/>
          <w:sz w:val="28"/>
          <w:szCs w:val="28"/>
          <w:rtl/>
        </w:rPr>
        <w:t>ي ما تزوج وغاية في الورع والعفة</w:t>
      </w:r>
      <w:r>
        <w:rPr>
          <w:rFonts w:ascii="Simplified Arabic" w:eastAsia="Simplified Arabic" w:hAnsi="Simplified Arabic" w:cs="Simplified Arabic"/>
          <w:sz w:val="28"/>
          <w:szCs w:val="28"/>
          <w:rtl/>
        </w:rPr>
        <w:t>-</w:t>
      </w:r>
      <w:r w:rsidR="003B7F5E">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sz w:val="28"/>
          <w:szCs w:val="28"/>
          <w:rtl/>
        </w:rPr>
        <w:t>رَحمةُ اللهِ عَليهِ-، ومع ذلك يقال</w:t>
      </w:r>
      <w:r w:rsidR="003B7F5E">
        <w:rPr>
          <w:rFonts w:ascii="Simplified Arabic" w:eastAsia="Simplified Arabic" w:hAnsi="Simplified Arabic" w:cs="Simplified Arabic" w:hint="cs"/>
          <w:b/>
          <w:sz w:val="28"/>
          <w:szCs w:val="28"/>
          <w:rtl/>
        </w:rPr>
        <w:t>:</w:t>
      </w:r>
      <w:r>
        <w:rPr>
          <w:rFonts w:ascii="Simplified Arabic" w:eastAsia="Simplified Arabic" w:hAnsi="Simplified Arabic" w:cs="Simplified Arabic"/>
          <w:sz w:val="28"/>
          <w:szCs w:val="28"/>
          <w:rtl/>
        </w:rPr>
        <w:t xml:space="preserve"> إنه جلس شهرين يغتسل من قرقرة البطن يظنها إيلاج الحشفة! يعني هذا في غاية الغفلة عن هذه الأمور، ثم لما جاء الشرح والتوضيح للنصوص اشتغل، بحث، مع أنه م</w:t>
      </w:r>
      <w:r w:rsidR="003B7F5E">
        <w:rPr>
          <w:rFonts w:ascii="Simplified Arabic" w:eastAsia="Simplified Arabic" w:hAnsi="Simplified Arabic" w:cs="Simplified Arabic"/>
          <w:b/>
          <w:sz w:val="28"/>
          <w:szCs w:val="28"/>
          <w:rtl/>
        </w:rPr>
        <w:t>ا تزوج، ويسأل، والسؤال من البحث</w:t>
      </w:r>
      <w:r>
        <w:rPr>
          <w:rFonts w:ascii="Simplified Arabic" w:eastAsia="Simplified Arabic" w:hAnsi="Simplified Arabic" w:cs="Simplified Arabic"/>
          <w:sz w:val="28"/>
          <w:szCs w:val="28"/>
          <w:rtl/>
        </w:rPr>
        <w:t xml:space="preserve">.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 xml:space="preserve">قال: عن أبي هريرة -رَضِيَ اللهُ عنهُ- قال: </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color w:val="0000FF"/>
          <w:sz w:val="28"/>
          <w:szCs w:val="28"/>
          <w:rtl/>
        </w:rPr>
        <w:t>إذا غشي الرجل امرأته فقعد بين شعبها»</w:t>
      </w:r>
      <w:r w:rsidRPr="005418B3">
        <w:rPr>
          <w:rFonts w:ascii="Simplified Arabic" w:eastAsia="Simplified Arabic" w:hAnsi="Simplified Arabic" w:cs="Simplified Arabic"/>
          <w:b/>
          <w:bCs/>
          <w:sz w:val="28"/>
          <w:szCs w:val="28"/>
          <w:rtl/>
        </w:rPr>
        <w:t xml:space="preserve"> الحديث، والشعب جمع شعبة، وهي القطعة من الشيء، قيل</w:t>
      </w:r>
      <w:r w:rsidR="00455BE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المراد هنا يداها ورجلاها، وقيل</w:t>
      </w:r>
      <w:r w:rsidR="00455BE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w:t>
      </w:r>
      <w:r w:rsidRPr="005418B3">
        <w:rPr>
          <w:rFonts w:ascii="Simplified Arabic" w:eastAsia="Simplified Arabic" w:hAnsi="Simplified Arabic" w:cs="Simplified Arabic"/>
          <w:b/>
          <w:bCs/>
          <w:sz w:val="28"/>
          <w:szCs w:val="28"/>
          <w:rtl/>
        </w:rPr>
        <w:lastRenderedPageBreak/>
        <w:t>رجلاها وفخذاها، وقيل</w:t>
      </w:r>
      <w:r w:rsidR="00455BE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ساقاها وفخذاها، وقيل</w:t>
      </w:r>
      <w:r w:rsidR="00455BE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فخذاها </w:t>
      </w:r>
      <w:proofErr w:type="spellStart"/>
      <w:r w:rsidRPr="005418B3">
        <w:rPr>
          <w:rFonts w:ascii="Simplified Arabic" w:eastAsia="Simplified Arabic" w:hAnsi="Simplified Arabic" w:cs="Simplified Arabic"/>
          <w:b/>
          <w:bCs/>
          <w:sz w:val="28"/>
          <w:szCs w:val="28"/>
          <w:rtl/>
        </w:rPr>
        <w:t>وإسكتاها</w:t>
      </w:r>
      <w:proofErr w:type="spellEnd"/>
      <w:r w:rsidRPr="005418B3">
        <w:rPr>
          <w:rFonts w:ascii="Simplified Arabic" w:eastAsia="Simplified Arabic" w:hAnsi="Simplified Arabic" w:cs="Simplified Arabic"/>
          <w:b/>
          <w:bCs/>
          <w:sz w:val="28"/>
          <w:szCs w:val="28"/>
          <w:rtl/>
        </w:rPr>
        <w:t>، وقيل</w:t>
      </w:r>
      <w:r w:rsidR="00455BE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فخذاها وشفراها، وقيل نواحي فرجها الأربع</w:t>
      </w:r>
      <w:r w:rsidR="003B7F5E">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C3FE6" w:rsidRDefault="0048660F" w:rsidP="00455BE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هل يجلس الرجل بين هذه الأمور؟ ما بعد الرجلين واليدين هل يتصور جلوس الرجل بين هذه الأمور؛ لأن البينية تقتضي الظرفية، فهي ظرف له. هل يُتصور مثل هذا؟ إذا كان شيء امتداد</w:t>
      </w:r>
      <w:r w:rsidR="00455BED">
        <w:rPr>
          <w:rFonts w:ascii="Simplified Arabic" w:eastAsia="Simplified Arabic" w:hAnsi="Simplified Arabic" w:cs="Simplified Arabic" w:hint="cs"/>
          <w:b/>
          <w:sz w:val="28"/>
          <w:szCs w:val="28"/>
          <w:rtl/>
        </w:rPr>
        <w:t>ًا</w:t>
      </w:r>
      <w:r>
        <w:rPr>
          <w:rFonts w:ascii="Simplified Arabic" w:eastAsia="Simplified Arabic" w:hAnsi="Simplified Arabic" w:cs="Simplified Arabic"/>
          <w:sz w:val="28"/>
          <w:szCs w:val="28"/>
          <w:rtl/>
        </w:rPr>
        <w:t xml:space="preserve"> لآخر فهو تابع له. يجلس بين الرجلين والفخذين، يُتصور؟ شيء واحد، في حكم الواحد</w:t>
      </w:r>
      <w:r w:rsidR="00455BE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لأنها متصلة، فضلاً عن أن يكون فخذاها </w:t>
      </w:r>
      <w:proofErr w:type="spellStart"/>
      <w:r>
        <w:rPr>
          <w:rFonts w:ascii="Simplified Arabic" w:eastAsia="Simplified Arabic" w:hAnsi="Simplified Arabic" w:cs="Simplified Arabic"/>
          <w:sz w:val="28"/>
          <w:szCs w:val="28"/>
          <w:rtl/>
        </w:rPr>
        <w:t>وإسكتاها</w:t>
      </w:r>
      <w:proofErr w:type="spellEnd"/>
      <w:r>
        <w:rPr>
          <w:rFonts w:ascii="Simplified Arabic" w:eastAsia="Simplified Arabic" w:hAnsi="Simplified Arabic" w:cs="Simplified Arabic"/>
          <w:sz w:val="28"/>
          <w:szCs w:val="28"/>
          <w:rtl/>
        </w:rPr>
        <w:t>، وفخذاها وشفراها. هل يُجلس بين هذه الأمور الصغيرة التي لا تسع شيئًا فيقال هذا؟ والم</w:t>
      </w:r>
      <w:r w:rsidR="00455BED">
        <w:rPr>
          <w:rFonts w:ascii="Simplified Arabic" w:eastAsia="Simplified Arabic" w:hAnsi="Simplified Arabic" w:cs="Simplified Arabic"/>
          <w:sz w:val="28"/>
          <w:szCs w:val="28"/>
          <w:rtl/>
        </w:rPr>
        <w:t>تصور في الظرفية اليدان والرجلان</w:t>
      </w:r>
      <w:r>
        <w:rPr>
          <w:rFonts w:ascii="Simplified Arabic" w:eastAsia="Simplified Arabic" w:hAnsi="Simplified Arabic" w:cs="Simplified Arabic"/>
          <w:sz w:val="28"/>
          <w:szCs w:val="28"/>
          <w:rtl/>
        </w:rPr>
        <w:t xml:space="preserve">. </w:t>
      </w:r>
    </w:p>
    <w:p w:rsidR="00455BED" w:rsidRDefault="0048660F">
      <w:pPr>
        <w:rPr>
          <w:rFonts w:ascii="Simplified Arabic" w:eastAsia="Simplified Arabic" w:hAnsi="Simplified Arabic" w:cs="Simplified Arabic"/>
          <w:b/>
          <w:bCs/>
          <w:sz w:val="28"/>
          <w:szCs w:val="28"/>
          <w:rtl/>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 xml:space="preserve">قال الأزهري: </w:t>
      </w:r>
      <w:proofErr w:type="spellStart"/>
      <w:r w:rsidRPr="005418B3">
        <w:rPr>
          <w:rFonts w:ascii="Simplified Arabic" w:eastAsia="Simplified Arabic" w:hAnsi="Simplified Arabic" w:cs="Simplified Arabic"/>
          <w:b/>
          <w:bCs/>
          <w:sz w:val="28"/>
          <w:szCs w:val="28"/>
          <w:rtl/>
        </w:rPr>
        <w:t>الإسكتان</w:t>
      </w:r>
      <w:proofErr w:type="spellEnd"/>
      <w:r w:rsidRPr="005418B3">
        <w:rPr>
          <w:rFonts w:ascii="Simplified Arabic" w:eastAsia="Simplified Arabic" w:hAnsi="Simplified Arabic" w:cs="Simplified Arabic"/>
          <w:b/>
          <w:bCs/>
          <w:sz w:val="28"/>
          <w:szCs w:val="28"/>
          <w:rtl/>
        </w:rPr>
        <w:t xml:space="preserve"> ناحيتا الفرج، والشفران طرف الناحيتين، ورجح القاضي عياض الأخير، واختار ابن دقيق العيد الأول، قال: لأنه أقرب إلى الحقيقة أو هو حقيقة في الجلوس، وهو كناية عن الجماع فاكتفى به عن التصريح.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 xml:space="preserve">قوله: </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color w:val="0000FF"/>
          <w:sz w:val="28"/>
          <w:szCs w:val="28"/>
          <w:rtl/>
        </w:rPr>
        <w:t>ثم جهدها»</w:t>
      </w:r>
      <w:r w:rsidRPr="005418B3">
        <w:rPr>
          <w:rFonts w:ascii="Simplified Arabic" w:eastAsia="Simplified Arabic" w:hAnsi="Simplified Arabic" w:cs="Simplified Arabic"/>
          <w:b/>
          <w:bCs/>
          <w:sz w:val="28"/>
          <w:szCs w:val="28"/>
          <w:rtl/>
        </w:rPr>
        <w:t xml:space="preserve"> بفتح الجيم والهاء، يقال: جَهد وأجهد، أي بلغ المشقة، قيل</w:t>
      </w:r>
      <w:r w:rsidR="00455BE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معناه كدَّها بحركته أو بلغ جهده في العمل بها. ولمسلم من طريق شعبة عن قتادة: </w:t>
      </w:r>
      <w:r w:rsidRPr="005418B3">
        <w:rPr>
          <w:rFonts w:ascii="Simplified Arabic" w:eastAsia="Simplified Arabic" w:hAnsi="Simplified Arabic" w:cs="Simplified Arabic"/>
          <w:b/>
          <w:bCs/>
          <w:color w:val="0000FF"/>
          <w:sz w:val="28"/>
          <w:szCs w:val="28"/>
          <w:rtl/>
        </w:rPr>
        <w:t>«ثم اجتهد»</w:t>
      </w:r>
      <w:r w:rsidRPr="005418B3">
        <w:rPr>
          <w:rFonts w:ascii="Simplified Arabic" w:eastAsia="Simplified Arabic" w:hAnsi="Simplified Arabic" w:cs="Simplified Arabic"/>
          <w:b/>
          <w:bCs/>
          <w:sz w:val="28"/>
          <w:szCs w:val="28"/>
          <w:rtl/>
        </w:rPr>
        <w:t xml:space="preserve">، ورواه أبو داود من طريق شعبة وهشام معًا عن قتادة بلفظ: </w:t>
      </w:r>
      <w:r w:rsidRPr="005418B3">
        <w:rPr>
          <w:rFonts w:ascii="Simplified Arabic" w:eastAsia="Simplified Arabic" w:hAnsi="Simplified Arabic" w:cs="Simplified Arabic"/>
          <w:b/>
          <w:bCs/>
          <w:color w:val="0000FF"/>
          <w:sz w:val="28"/>
          <w:szCs w:val="28"/>
          <w:rtl/>
        </w:rPr>
        <w:t>«وألزق الختان بالختان»</w:t>
      </w:r>
      <w:r w:rsidRPr="005418B3">
        <w:rPr>
          <w:rFonts w:ascii="Simplified Arabic" w:eastAsia="Simplified Arabic" w:hAnsi="Simplified Arabic" w:cs="Simplified Arabic"/>
          <w:b/>
          <w:bCs/>
          <w:sz w:val="28"/>
          <w:szCs w:val="28"/>
          <w:rtl/>
        </w:rPr>
        <w:t xml:space="preserve"> بدل قوله: </w:t>
      </w:r>
      <w:r w:rsidRPr="005418B3">
        <w:rPr>
          <w:rFonts w:ascii="Simplified Arabic" w:eastAsia="Simplified Arabic" w:hAnsi="Simplified Arabic" w:cs="Simplified Arabic"/>
          <w:b/>
          <w:bCs/>
          <w:color w:val="0000FF"/>
          <w:sz w:val="28"/>
          <w:szCs w:val="28"/>
          <w:rtl/>
        </w:rPr>
        <w:t>«ثم جهدها»</w:t>
      </w:r>
      <w:r w:rsidRPr="005418B3">
        <w:rPr>
          <w:rFonts w:ascii="Simplified Arabic" w:eastAsia="Simplified Arabic" w:hAnsi="Simplified Arabic" w:cs="Simplified Arabic"/>
          <w:b/>
          <w:bCs/>
          <w:sz w:val="28"/>
          <w:szCs w:val="28"/>
          <w:rtl/>
        </w:rPr>
        <w:t xml:space="preserve">، وهذا يدل على أن الجهد هنا كناية عن معالجة الإيلاج. ورواه البيهقي من طريق ابن أبي عروبة عن قتادة مختصرًا ولفظه: </w:t>
      </w:r>
      <w:r w:rsidRPr="005418B3">
        <w:rPr>
          <w:rFonts w:ascii="Simplified Arabic" w:eastAsia="Simplified Arabic" w:hAnsi="Simplified Arabic" w:cs="Simplified Arabic"/>
          <w:b/>
          <w:bCs/>
          <w:color w:val="0000FF"/>
          <w:sz w:val="28"/>
          <w:szCs w:val="28"/>
          <w:rtl/>
        </w:rPr>
        <w:t>«إذا التقى الختانان فقد وجب الغسل»</w:t>
      </w:r>
      <w:r w:rsidRPr="005418B3">
        <w:rPr>
          <w:rFonts w:ascii="Simplified Arabic" w:eastAsia="Simplified Arabic" w:hAnsi="Simplified Arabic" w:cs="Simplified Arabic"/>
          <w:b/>
          <w:bCs/>
          <w:sz w:val="28"/>
          <w:szCs w:val="28"/>
          <w:rtl/>
        </w:rPr>
        <w:t>، وهذا مطابق للفظ الترجمة، فكأن المصنف أشار إلى هذه الرواية كعادته في التبويب بلفظ إحدى روايات حديث الباب. ورُوي أيضًا بهذا اللفظ من حديث عائشة أخرجه الشافعي من طريق سعيد بن المسيب عنها، وفي إسناده علي بن زيد وهو ضعيف</w:t>
      </w:r>
      <w:r w:rsidR="003B7F5E">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C3FE6" w:rsidRDefault="0048660F" w:rsidP="00455BE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علي بن زيد بن جدعان، الجمهور على تضعيفه، وهو ممن وث</w:t>
      </w:r>
      <w:r w:rsidR="00455BE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قه الشيخ أحمد شاكر ممن الجمهور على ضعفهم، وقد جمعت له أكثر من عشري</w:t>
      </w:r>
      <w:r w:rsidR="00455BED">
        <w:rPr>
          <w:rFonts w:ascii="Simplified Arabic" w:eastAsia="Simplified Arabic" w:hAnsi="Simplified Arabic" w:cs="Simplified Arabic"/>
          <w:sz w:val="28"/>
          <w:szCs w:val="28"/>
          <w:rtl/>
        </w:rPr>
        <w:t>ن من هذا النوع -رَحِمَهُ اللهُ-</w:t>
      </w:r>
      <w:r>
        <w:rPr>
          <w:rFonts w:ascii="Simplified Arabic" w:eastAsia="Simplified Arabic" w:hAnsi="Simplified Arabic" w:cs="Simplified Arabic"/>
          <w:sz w:val="28"/>
          <w:szCs w:val="28"/>
          <w:rtl/>
        </w:rPr>
        <w:t xml:space="preserve">.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 xml:space="preserve">وابن ماجه من طريق القاسم بن محمد عنها، ورجاله ثقات. ورواه مسلم من طريق أبي موسى الأشعري عنها بلفظ: </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color w:val="0000FF"/>
          <w:sz w:val="28"/>
          <w:szCs w:val="28"/>
          <w:rtl/>
        </w:rPr>
        <w:t xml:space="preserve">ومس الختان </w:t>
      </w:r>
      <w:proofErr w:type="spellStart"/>
      <w:r w:rsidRPr="005418B3">
        <w:rPr>
          <w:rFonts w:ascii="Simplified Arabic" w:eastAsia="Simplified Arabic" w:hAnsi="Simplified Arabic" w:cs="Simplified Arabic"/>
          <w:b/>
          <w:bCs/>
          <w:color w:val="0000FF"/>
          <w:sz w:val="28"/>
          <w:szCs w:val="28"/>
          <w:rtl/>
        </w:rPr>
        <w:t>الختان</w:t>
      </w:r>
      <w:proofErr w:type="spellEnd"/>
      <w:r w:rsidRPr="005418B3">
        <w:rPr>
          <w:rFonts w:ascii="Simplified Arabic" w:eastAsia="Simplified Arabic" w:hAnsi="Simplified Arabic" w:cs="Simplified Arabic"/>
          <w:b/>
          <w:bCs/>
          <w:color w:val="0000FF"/>
          <w:sz w:val="28"/>
          <w:szCs w:val="28"/>
          <w:rtl/>
        </w:rPr>
        <w:t>»</w:t>
      </w:r>
      <w:r w:rsidRPr="005418B3">
        <w:rPr>
          <w:rFonts w:ascii="Simplified Arabic" w:eastAsia="Simplified Arabic" w:hAnsi="Simplified Arabic" w:cs="Simplified Arabic"/>
          <w:b/>
          <w:bCs/>
          <w:sz w:val="28"/>
          <w:szCs w:val="28"/>
          <w:rtl/>
        </w:rPr>
        <w:t xml:space="preserve">، والمراد بالمس والالتقاء المحاذاة، ويدل عليه رواية الترمذي بلفظ: </w:t>
      </w:r>
      <w:r w:rsidRPr="005418B3">
        <w:rPr>
          <w:rFonts w:ascii="Simplified Arabic" w:eastAsia="Simplified Arabic" w:hAnsi="Simplified Arabic" w:cs="Simplified Arabic"/>
          <w:b/>
          <w:bCs/>
          <w:color w:val="0000FF"/>
          <w:sz w:val="28"/>
          <w:szCs w:val="28"/>
          <w:rtl/>
        </w:rPr>
        <w:t>«إذا جاوز»</w:t>
      </w:r>
      <w:r w:rsidRPr="005418B3">
        <w:rPr>
          <w:rFonts w:ascii="Simplified Arabic" w:eastAsia="Simplified Arabic" w:hAnsi="Simplified Arabic" w:cs="Simplified Arabic"/>
          <w:b/>
          <w:bCs/>
          <w:sz w:val="28"/>
          <w:szCs w:val="28"/>
          <w:rtl/>
        </w:rPr>
        <w:t>، وليس المراد بالمس حقيقته</w:t>
      </w:r>
      <w:r w:rsidR="00455BE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لأنه لا يتصور عند غيبة الحشفة، ولو حصل المس قبل الإيلاج لم يجب الغسل بالإجماع. قال النووي: معنى الحديث أن إيجاب الغسل لا يتوقف على الإنزال، وتُعقب بأنه يحتمل أن يراد بالجهد الإنزال؛ لأنه هو الغاية في الأمر، فلا يكون فيه دليل. والجواب أن التصريح بعدم التوقف على الإنزال</w:t>
      </w:r>
      <w:r w:rsidR="003B7F5E">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C3FE6" w:rsidRDefault="0048660F" w:rsidP="00455BE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لا لا لا، الجهد قد لا يرتبط بالإنزال، قد يجهد ويعجز عن الإنزال، ويكون أشق، يعني إذا كرر المحاولة من أجل أن يُنزل وتضاعف جهد</w:t>
      </w:r>
      <w:r w:rsidR="00455BED">
        <w:rPr>
          <w:rFonts w:ascii="Simplified Arabic" w:eastAsia="Simplified Arabic" w:hAnsi="Simplified Arabic" w:cs="Simplified Arabic"/>
          <w:sz w:val="28"/>
          <w:szCs w:val="28"/>
          <w:rtl/>
        </w:rPr>
        <w:t>ه فلا ارتباط بين الجهد والإنزال</w:t>
      </w:r>
      <w:r>
        <w:rPr>
          <w:rFonts w:ascii="Simplified Arabic" w:eastAsia="Simplified Arabic" w:hAnsi="Simplified Arabic" w:cs="Simplified Arabic"/>
          <w:sz w:val="28"/>
          <w:szCs w:val="28"/>
          <w:rtl/>
        </w:rPr>
        <w:t xml:space="preserve">. </w:t>
      </w:r>
    </w:p>
    <w:p w:rsidR="00455BED" w:rsidRDefault="0048660F">
      <w:pPr>
        <w:rPr>
          <w:rFonts w:ascii="Simplified Arabic" w:eastAsia="Simplified Arabic" w:hAnsi="Simplified Arabic" w:cs="Simplified Arabic"/>
          <w:b/>
          <w:bCs/>
          <w:sz w:val="28"/>
          <w:szCs w:val="28"/>
          <w:rtl/>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 xml:space="preserve">والجواب أن التصريح بعدم التوقف على الإنزال قد ورد في بعض طرق الحديث المذكور فانتفى الاحتمال، ففي رواية مسلم من طريق مطر الوراق عن الحسن في آخر هذا الحديث: </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color w:val="0000FF"/>
          <w:sz w:val="28"/>
          <w:szCs w:val="28"/>
          <w:rtl/>
        </w:rPr>
        <w:t xml:space="preserve">وإن </w:t>
      </w:r>
      <w:r w:rsidRPr="005418B3">
        <w:rPr>
          <w:rFonts w:ascii="Simplified Arabic" w:eastAsia="Simplified Arabic" w:hAnsi="Simplified Arabic" w:cs="Simplified Arabic"/>
          <w:b/>
          <w:bCs/>
          <w:color w:val="0000FF"/>
          <w:sz w:val="28"/>
          <w:szCs w:val="28"/>
          <w:rtl/>
        </w:rPr>
        <w:lastRenderedPageBreak/>
        <w:t>لم ينزل»</w:t>
      </w:r>
      <w:r w:rsidRPr="005418B3">
        <w:rPr>
          <w:rFonts w:ascii="Simplified Arabic" w:eastAsia="Simplified Arabic" w:hAnsi="Simplified Arabic" w:cs="Simplified Arabic"/>
          <w:b/>
          <w:bCs/>
          <w:sz w:val="28"/>
          <w:szCs w:val="28"/>
          <w:rtl/>
        </w:rPr>
        <w:t xml:space="preserve">، ووقع ذلك في رواية قتادة أيضًا رواه ابن أبي خيثمة في تاريخه عن عفان قال: حدثنا همام وأبان قالا: حدثنا قتادة به، وزاد في آخره: </w:t>
      </w:r>
      <w:r w:rsidRPr="005418B3">
        <w:rPr>
          <w:rFonts w:ascii="Simplified Arabic" w:eastAsia="Simplified Arabic" w:hAnsi="Simplified Arabic" w:cs="Simplified Arabic"/>
          <w:b/>
          <w:bCs/>
          <w:color w:val="0000FF"/>
          <w:sz w:val="28"/>
          <w:szCs w:val="28"/>
          <w:rtl/>
        </w:rPr>
        <w:t>«أنزل أو لم ينزل</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sz w:val="28"/>
          <w:szCs w:val="28"/>
          <w:rtl/>
        </w:rPr>
        <w:t xml:space="preserve">، وكذا رواه الدارقطني وصححه من طريق علي بن سهل عن عفان، وكذا ذكرها أبو داود </w:t>
      </w:r>
      <w:proofErr w:type="spellStart"/>
      <w:r w:rsidRPr="005418B3">
        <w:rPr>
          <w:rFonts w:ascii="Simplified Arabic" w:eastAsia="Simplified Arabic" w:hAnsi="Simplified Arabic" w:cs="Simplified Arabic"/>
          <w:b/>
          <w:bCs/>
          <w:sz w:val="28"/>
          <w:szCs w:val="28"/>
          <w:rtl/>
        </w:rPr>
        <w:t>الطيالسي</w:t>
      </w:r>
      <w:proofErr w:type="spellEnd"/>
      <w:r w:rsidRPr="005418B3">
        <w:rPr>
          <w:rFonts w:ascii="Simplified Arabic" w:eastAsia="Simplified Arabic" w:hAnsi="Simplified Arabic" w:cs="Simplified Arabic"/>
          <w:b/>
          <w:bCs/>
          <w:sz w:val="28"/>
          <w:szCs w:val="28"/>
          <w:rtl/>
        </w:rPr>
        <w:t xml:space="preserve"> عن حماد بن سلمة عن قتادة. </w:t>
      </w:r>
    </w:p>
    <w:p w:rsidR="00455BED" w:rsidRDefault="0048660F" w:rsidP="00455BED">
      <w:pPr>
        <w:rPr>
          <w:rFonts w:ascii="Simplified Arabic" w:eastAsia="Simplified Arabic" w:hAnsi="Simplified Arabic" w:cs="Simplified Arabic"/>
          <w:b/>
          <w:bCs/>
          <w:sz w:val="28"/>
          <w:szCs w:val="28"/>
          <w:rtl/>
        </w:rPr>
      </w:pPr>
      <w:r w:rsidRPr="005418B3">
        <w:rPr>
          <w:rFonts w:ascii="Simplified Arabic" w:eastAsia="Simplified Arabic" w:hAnsi="Simplified Arabic" w:cs="Simplified Arabic"/>
          <w:b/>
          <w:bCs/>
          <w:sz w:val="28"/>
          <w:szCs w:val="28"/>
          <w:rtl/>
        </w:rPr>
        <w:t xml:space="preserve">قوله: "تابعه عمرو"، أي ابن مرزوق، وصرح به في رواية كريمة، وقد رُوينا حديثه موصولاً في فوائد عثمان بن أحمد السماك، قال: حدثنا عثمان بن عمر </w:t>
      </w:r>
      <w:proofErr w:type="spellStart"/>
      <w:r w:rsidRPr="005418B3">
        <w:rPr>
          <w:rFonts w:ascii="Simplified Arabic" w:eastAsia="Simplified Arabic" w:hAnsi="Simplified Arabic" w:cs="Simplified Arabic"/>
          <w:b/>
          <w:bCs/>
          <w:sz w:val="28"/>
          <w:szCs w:val="28"/>
          <w:rtl/>
        </w:rPr>
        <w:t>الضبي</w:t>
      </w:r>
      <w:proofErr w:type="spellEnd"/>
      <w:r w:rsidRPr="005418B3">
        <w:rPr>
          <w:rFonts w:ascii="Simplified Arabic" w:eastAsia="Simplified Arabic" w:hAnsi="Simplified Arabic" w:cs="Simplified Arabic"/>
          <w:b/>
          <w:bCs/>
          <w:sz w:val="28"/>
          <w:szCs w:val="28"/>
          <w:rtl/>
        </w:rPr>
        <w:t xml:space="preserve">، قال: حدثنا عمرو بن مرزوق، قال: حدثنا شعبة عن قتادة، فذكر مثل سياق حديث الباب لكن قال: </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color w:val="0000FF"/>
          <w:sz w:val="28"/>
          <w:szCs w:val="28"/>
          <w:rtl/>
        </w:rPr>
        <w:t>وأجهدها</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sz w:val="28"/>
          <w:szCs w:val="28"/>
          <w:rtl/>
        </w:rPr>
        <w:t xml:space="preserve">، وعُرف بهذا أن شعبة رواه عن قتادة عن الحسن لا عن الحسن نفسه، والضمير في "تابعه" يعود على هشام لا على قتادة، وقرأتُ بخط الشيخ </w:t>
      </w:r>
      <w:proofErr w:type="spellStart"/>
      <w:r w:rsidRPr="005418B3">
        <w:rPr>
          <w:rFonts w:ascii="Simplified Arabic" w:eastAsia="Simplified Arabic" w:hAnsi="Simplified Arabic" w:cs="Simplified Arabic"/>
          <w:b/>
          <w:bCs/>
          <w:sz w:val="28"/>
          <w:szCs w:val="28"/>
          <w:rtl/>
        </w:rPr>
        <w:t>مغلطاي</w:t>
      </w:r>
      <w:proofErr w:type="spellEnd"/>
      <w:r w:rsidRPr="005418B3">
        <w:rPr>
          <w:rFonts w:ascii="Simplified Arabic" w:eastAsia="Simplified Arabic" w:hAnsi="Simplified Arabic" w:cs="Simplified Arabic"/>
          <w:b/>
          <w:bCs/>
          <w:sz w:val="28"/>
          <w:szCs w:val="28"/>
          <w:rtl/>
        </w:rPr>
        <w:t xml:space="preserve"> أن رواية عمرو بن مرزوق هذه عند مسلم عن محمد بن عمرو بن جبلة عن وهب بن جرير وابن أبي عدي كلاهما عن عمرو بن مرزوق عن شعبة، وتابعه بعض الشراح على ذلك</w:t>
      </w:r>
      <w:r w:rsidR="00455BE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وهو غلط؛ فإن ذِكر عمرو</w:t>
      </w:r>
      <w:r w:rsidR="00455BE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بن مرزوق في إسناد مسلم زيادة</w:t>
      </w:r>
      <w:r w:rsidR="00455BED">
        <w:rPr>
          <w:rFonts w:ascii="Simplified Arabic" w:eastAsia="Simplified Arabic" w:hAnsi="Simplified Arabic" w:cs="Simplified Arabic" w:hint="cs"/>
          <w:b/>
          <w:bCs/>
          <w:sz w:val="28"/>
          <w:szCs w:val="28"/>
          <w:rtl/>
        </w:rPr>
        <w:t>".</w:t>
      </w:r>
    </w:p>
    <w:p w:rsidR="00455BED" w:rsidRPr="00455BED" w:rsidRDefault="00455BED" w:rsidP="00455BED">
      <w:pPr>
        <w:rPr>
          <w:rFonts w:ascii="Simplified Arabic" w:eastAsia="Simplified Arabic" w:hAnsi="Simplified Arabic" w:cs="Simplified Arabic"/>
          <w:sz w:val="28"/>
          <w:szCs w:val="28"/>
          <w:rtl/>
        </w:rPr>
      </w:pPr>
      <w:r w:rsidRPr="00455BED">
        <w:rPr>
          <w:rFonts w:ascii="Simplified Arabic" w:eastAsia="Simplified Arabic" w:hAnsi="Simplified Arabic" w:cs="Simplified Arabic" w:hint="cs"/>
          <w:sz w:val="28"/>
          <w:szCs w:val="28"/>
          <w:rtl/>
        </w:rPr>
        <w:t>عمرو</w:t>
      </w:r>
      <w:r>
        <w:rPr>
          <w:rFonts w:ascii="Simplified Arabic" w:eastAsia="Simplified Arabic" w:hAnsi="Simplified Arabic" w:cs="Simplified Arabic" w:hint="cs"/>
          <w:sz w:val="28"/>
          <w:szCs w:val="28"/>
          <w:rtl/>
        </w:rPr>
        <w:t>ِ</w:t>
      </w:r>
      <w:r w:rsidRPr="00455BED">
        <w:rPr>
          <w:rFonts w:ascii="Simplified Arabic" w:eastAsia="Simplified Arabic" w:hAnsi="Simplified Arabic" w:cs="Simplified Arabic" w:hint="cs"/>
          <w:sz w:val="28"/>
          <w:szCs w:val="28"/>
          <w:rtl/>
        </w:rPr>
        <w:t xml:space="preserve"> بن مرزوق.</w:t>
      </w:r>
      <w:r w:rsidR="0048660F" w:rsidRPr="00455BED">
        <w:rPr>
          <w:rFonts w:ascii="Simplified Arabic" w:eastAsia="Simplified Arabic" w:hAnsi="Simplified Arabic" w:cs="Simplified Arabic"/>
          <w:sz w:val="28"/>
          <w:szCs w:val="28"/>
          <w:rtl/>
        </w:rPr>
        <w:t xml:space="preserve"> </w:t>
      </w:r>
    </w:p>
    <w:p w:rsidR="006C3FE6" w:rsidRDefault="00455BED" w:rsidP="00455BED">
      <w:pPr>
        <w:rPr>
          <w:rFonts w:ascii="Simplified Arabic" w:eastAsia="Simplified Arabic" w:hAnsi="Simplified Arabic" w:cs="Simplified Arabic"/>
          <w:b/>
          <w:sz w:val="28"/>
          <w:szCs w:val="28"/>
        </w:rPr>
      </w:pPr>
      <w:r>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فإن ذِكر عمرو بن مرزوق في إسناد مسلم زيادة</w:t>
      </w:r>
      <w:r>
        <w:rPr>
          <w:rFonts w:ascii="Simplified Arabic" w:eastAsia="Simplified Arabic" w:hAnsi="Simplified Arabic" w:cs="Simplified Arabic" w:hint="cs"/>
          <w:b/>
          <w:bCs/>
          <w:sz w:val="28"/>
          <w:szCs w:val="28"/>
          <w:rtl/>
        </w:rPr>
        <w:t xml:space="preserve">، </w:t>
      </w:r>
      <w:r w:rsidR="0048660F" w:rsidRPr="005418B3">
        <w:rPr>
          <w:rFonts w:ascii="Simplified Arabic" w:eastAsia="Simplified Arabic" w:hAnsi="Simplified Arabic" w:cs="Simplified Arabic"/>
          <w:b/>
          <w:bCs/>
          <w:sz w:val="28"/>
          <w:szCs w:val="28"/>
          <w:rtl/>
        </w:rPr>
        <w:t>بل لم يُخرج مسلم لعمرو بن مرزوق شيئًا</w:t>
      </w:r>
      <w:r w:rsidR="003B7F5E">
        <w:rPr>
          <w:rFonts w:ascii="Simplified Arabic" w:eastAsia="Simplified Arabic" w:hAnsi="Simplified Arabic" w:cs="Simplified Arabic"/>
          <w:b/>
          <w:bCs/>
          <w:sz w:val="28"/>
          <w:szCs w:val="28"/>
          <w:rtl/>
        </w:rPr>
        <w:t>"</w:t>
      </w:r>
      <w:r w:rsidR="0048660F">
        <w:rPr>
          <w:rFonts w:ascii="Simplified Arabic" w:eastAsia="Simplified Arabic" w:hAnsi="Simplified Arabic" w:cs="Simplified Arabic"/>
          <w:sz w:val="28"/>
          <w:szCs w:val="28"/>
        </w:rPr>
        <w:t>.</w:t>
      </w:r>
    </w:p>
    <w:p w:rsidR="00455BED" w:rsidRDefault="0048660F">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ولذلك الحافظ العراقي اختصر على ذكر البخاري: </w:t>
      </w:r>
    </w:p>
    <w:p w:rsidR="00455BED" w:rsidRDefault="0048660F" w:rsidP="00455BED">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وفي البخاري احتجاجًا عكرمة </w:t>
      </w:r>
      <w:r w:rsidR="00455BED">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t>مع ابن مرزوق وغير ترجمة</w:t>
      </w:r>
    </w:p>
    <w:p w:rsidR="006C3FE6" w:rsidRDefault="00455BED" w:rsidP="00455BE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ما قال في الصحيحين؛ في البخاري</w:t>
      </w:r>
      <w:r w:rsidR="0048660F">
        <w:rPr>
          <w:rFonts w:ascii="Simplified Arabic" w:eastAsia="Simplified Arabic" w:hAnsi="Simplified Arabic" w:cs="Simplified Arabic"/>
          <w:sz w:val="28"/>
          <w:szCs w:val="28"/>
          <w:rtl/>
        </w:rPr>
        <w:t xml:space="preserve">. </w:t>
      </w:r>
    </w:p>
    <w:p w:rsidR="005418B3" w:rsidRDefault="0048660F">
      <w:pPr>
        <w:rPr>
          <w:rFonts w:ascii="Simplified Arabic" w:eastAsia="Simplified Arabic" w:hAnsi="Simplified Arabic" w:cs="Simplified Arabic"/>
          <w:b/>
          <w:bCs/>
          <w:sz w:val="28"/>
          <w:szCs w:val="28"/>
          <w:rtl/>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 xml:space="preserve">قوله: "وقال موسى"، أي ابن إسماعيل، "قال: حدثنا"، </w:t>
      </w:r>
      <w:proofErr w:type="spellStart"/>
      <w:r w:rsidRPr="005418B3">
        <w:rPr>
          <w:rFonts w:ascii="Simplified Arabic" w:eastAsia="Simplified Arabic" w:hAnsi="Simplified Arabic" w:cs="Simplified Arabic"/>
          <w:b/>
          <w:bCs/>
          <w:sz w:val="28"/>
          <w:szCs w:val="28"/>
          <w:rtl/>
        </w:rPr>
        <w:t>وللأصيلي</w:t>
      </w:r>
      <w:proofErr w:type="spellEnd"/>
      <w:r w:rsidRPr="005418B3">
        <w:rPr>
          <w:rFonts w:ascii="Simplified Arabic" w:eastAsia="Simplified Arabic" w:hAnsi="Simplified Arabic" w:cs="Simplified Arabic"/>
          <w:b/>
          <w:bCs/>
          <w:sz w:val="28"/>
          <w:szCs w:val="28"/>
          <w:rtl/>
        </w:rPr>
        <w:t xml:space="preserve">: أخبرنا أبان وهو ابن يزيد العطار، وأفادت روايته التصريح بتحديث الحسن لقتادة، وقرأت بخط </w:t>
      </w:r>
      <w:proofErr w:type="spellStart"/>
      <w:r w:rsidRPr="005418B3">
        <w:rPr>
          <w:rFonts w:ascii="Simplified Arabic" w:eastAsia="Simplified Arabic" w:hAnsi="Simplified Arabic" w:cs="Simplified Arabic"/>
          <w:b/>
          <w:bCs/>
          <w:sz w:val="28"/>
          <w:szCs w:val="28"/>
          <w:rtl/>
        </w:rPr>
        <w:t>مغلطاي</w:t>
      </w:r>
      <w:proofErr w:type="spellEnd"/>
      <w:r w:rsidRPr="005418B3">
        <w:rPr>
          <w:rFonts w:ascii="Simplified Arabic" w:eastAsia="Simplified Arabic" w:hAnsi="Simplified Arabic" w:cs="Simplified Arabic"/>
          <w:b/>
          <w:bCs/>
          <w:sz w:val="28"/>
          <w:szCs w:val="28"/>
          <w:rtl/>
        </w:rPr>
        <w:t xml:space="preserve"> أيضًا أن رواية موسى هذه عند البيهقي أخرجها من طريق عفان وهمام كلاهما عن موسى عن أبان، وهو تخليط تبعه عليه أيضًا بعض الشراح، وإنما أخرجها البيهقي من طريق عفان عن همام وأبان جميعًا عن قتادة، فهمام شيخ عفان لا رفيقه، وأبان رفيق همام لا شيخ شيخه، ولا ذِكر لموسى فيه أصلاً، بل عفان رواه عن أبان كما رواه عنه موسى، فهو رفيقه لا شيخه، والله الهادي إلى الصواب.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 xml:space="preserve">تنبيه: زاد هنا في نسخة </w:t>
      </w:r>
      <w:proofErr w:type="spellStart"/>
      <w:r w:rsidRPr="005418B3">
        <w:rPr>
          <w:rFonts w:ascii="Simplified Arabic" w:eastAsia="Simplified Arabic" w:hAnsi="Simplified Arabic" w:cs="Simplified Arabic"/>
          <w:b/>
          <w:bCs/>
          <w:sz w:val="28"/>
          <w:szCs w:val="28"/>
          <w:rtl/>
        </w:rPr>
        <w:t>الصغاني</w:t>
      </w:r>
      <w:proofErr w:type="spellEnd"/>
      <w:r w:rsidRPr="005418B3">
        <w:rPr>
          <w:rFonts w:ascii="Simplified Arabic" w:eastAsia="Simplified Arabic" w:hAnsi="Simplified Arabic" w:cs="Simplified Arabic"/>
          <w:b/>
          <w:bCs/>
          <w:sz w:val="28"/>
          <w:szCs w:val="28"/>
          <w:rtl/>
        </w:rPr>
        <w:t>: هذا أجود وأوكد، وإنما بينا... إلى آخر الكلام الآتي في آخر الباب الذي يليه</w:t>
      </w:r>
      <w:r w:rsidR="00455BE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والله أعلم</w:t>
      </w:r>
      <w:r w:rsidR="003B7F5E">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5418B3" w:rsidRDefault="0048660F">
      <w:pPr>
        <w:rPr>
          <w:rFonts w:ascii="Simplified Arabic" w:eastAsia="Simplified Arabic" w:hAnsi="Simplified Arabic" w:cs="Simplified Arabic"/>
          <w:bCs/>
          <w:sz w:val="28"/>
          <w:szCs w:val="28"/>
          <w:rtl/>
        </w:rPr>
      </w:pPr>
      <w:r w:rsidRPr="005418B3">
        <w:rPr>
          <w:rFonts w:ascii="Simplified Arabic" w:eastAsia="Simplified Arabic" w:hAnsi="Simplified Arabic" w:cs="Simplified Arabic"/>
          <w:bCs/>
          <w:sz w:val="28"/>
          <w:szCs w:val="28"/>
          <w:rtl/>
        </w:rPr>
        <w:t>قال الإمام البخاري -رَحِمَهُ اللهُ تعالى-: "بَابُ غَسْلِ مَا يُصِيبُ مِنْ فَرْجِ المَرْأَةِ.</w:t>
      </w:r>
    </w:p>
    <w:p w:rsidR="005418B3" w:rsidRDefault="0048660F">
      <w:pPr>
        <w:rPr>
          <w:rFonts w:ascii="Simplified Arabic" w:eastAsia="Simplified Arabic" w:hAnsi="Simplified Arabic" w:cs="Simplified Arabic"/>
          <w:bCs/>
          <w:sz w:val="28"/>
          <w:szCs w:val="28"/>
          <w:rtl/>
        </w:rPr>
      </w:pPr>
      <w:r w:rsidRPr="005418B3">
        <w:rPr>
          <w:rFonts w:ascii="Simplified Arabic" w:eastAsia="Simplified Arabic" w:hAnsi="Simplified Arabic" w:cs="Simplified Arabic"/>
          <w:bCs/>
          <w:sz w:val="28"/>
          <w:szCs w:val="28"/>
          <w:rtl/>
        </w:rPr>
        <w:t xml:space="preserve"> حَدَّثَنَا أَبُو مَعْمَرٍ، قال: حَدَّثَنَا عَبْدُ الوَارِثِ، عَنِ الحُسَيْنِ، قَالَ: يَحْيَى، وَأَخْبَرَنِي أَبُو سَلَمَةَ، أَنَّ عَطَاءَ بْنَ يَسَارٍ، أَخْبَرَهُ أَنَّ زَيْدَ بْنَ خَالِدٍ الجُهَنِيَّ، أَخْبَرَهُ: </w:t>
      </w:r>
      <w:r w:rsidRPr="005418B3">
        <w:rPr>
          <w:rFonts w:ascii="Simplified Arabic" w:eastAsia="Simplified Arabic" w:hAnsi="Simplified Arabic" w:cs="Simplified Arabic"/>
          <w:bCs/>
          <w:color w:val="0000FF"/>
          <w:sz w:val="28"/>
          <w:szCs w:val="28"/>
          <w:rtl/>
        </w:rPr>
        <w:t>«أَنَّهُ س</w:t>
      </w:r>
      <w:r w:rsidR="00455BED">
        <w:rPr>
          <w:rFonts w:ascii="Simplified Arabic" w:eastAsia="Simplified Arabic" w:hAnsi="Simplified Arabic" w:cs="Simplified Arabic"/>
          <w:bCs/>
          <w:color w:val="0000FF"/>
          <w:sz w:val="28"/>
          <w:szCs w:val="28"/>
          <w:rtl/>
        </w:rPr>
        <w:t xml:space="preserve">َأَلَ عُثْمَانَ بْنَ عَفَّانَ </w:t>
      </w:r>
      <w:r w:rsidRPr="005418B3">
        <w:rPr>
          <w:rFonts w:ascii="Simplified Arabic" w:eastAsia="Simplified Arabic" w:hAnsi="Simplified Arabic" w:cs="Simplified Arabic"/>
          <w:bCs/>
          <w:color w:val="0000FF"/>
          <w:sz w:val="28"/>
          <w:szCs w:val="28"/>
          <w:rtl/>
        </w:rPr>
        <w:t xml:space="preserve">قَالَ: أَرَأَيْتَ إِذَا جَامَعَ الرَّجُلُ امْرَأَتَهُ فَلَمْ يُمْنِ؟ قَالَ عُثْمَانُ: يَتَوَضَّأُ كَمَا يَتَوَضَّأُ لِلصَّلاَةِ وَيَغْسِلُ ذَكَرَهُ. قَالَ عُثْمَانُ: سَمِعْتُهُ مِنْ النبي -صَلَّى اللهُ عَلَيْهِ وَسَلَّمَ- فَسَأَلْتُ عَنْ ذَلِكَ عَلِيَّ بْنَ أَبِي طَالِبٍ، وَالزُّبَيْرَ بْنَ العَوَّامِ، </w:t>
      </w:r>
      <w:r w:rsidRPr="005418B3">
        <w:rPr>
          <w:rFonts w:ascii="Simplified Arabic" w:eastAsia="Simplified Arabic" w:hAnsi="Simplified Arabic" w:cs="Simplified Arabic"/>
          <w:bCs/>
          <w:color w:val="0000FF"/>
          <w:sz w:val="28"/>
          <w:szCs w:val="28"/>
          <w:rtl/>
        </w:rPr>
        <w:lastRenderedPageBreak/>
        <w:t>وَطَلْحَةَ بْنَ عُبَيْدِ اللَّهِ، وَأُبَيَّ بْنَ كَعْبٍ - رَضِيَ اللَّهُ عَنْهُمْ -، فَأَمَرُوهُ بِذَلِكَ»</w:t>
      </w:r>
      <w:r w:rsidRPr="005418B3">
        <w:rPr>
          <w:rFonts w:ascii="Simplified Arabic" w:eastAsia="Simplified Arabic" w:hAnsi="Simplified Arabic" w:cs="Simplified Arabic"/>
          <w:bCs/>
          <w:sz w:val="28"/>
          <w:szCs w:val="28"/>
          <w:rtl/>
        </w:rPr>
        <w:t xml:space="preserve">. قَالَ يَحْيَى: وَأَخْبَرَنِي أَبُو سَلَمَةَ، أَنَّ عُرْوَةَ بْنَ الزُّبَيْرِ أَخْبَرَهُ أَنَّهُ سَمِعَ ذَلِكَ مِنْ رَسُولِ اللَّهِ -صَلَّى اللهُ عَلَيْهِ وَسَلَّمَ-.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Cs/>
          <w:sz w:val="28"/>
          <w:szCs w:val="28"/>
          <w:rtl/>
        </w:rPr>
        <w:t xml:space="preserve">حَدَّثَنَا مُسَدَّدٌ، قال: حَدَّثَنَا يَحْيَى، عَنْ هِشَامِ بْنِ عُرْوَةَ، قَالَ: أَخْبَرَنِي أَبِي قَالَ: أَخْبَرَنِي أَبُو أَيُّوبَ، قَالَ: أَخْبَرَنِي أُبَيُّ بْنُ كَعْبٍ: </w:t>
      </w:r>
      <w:r w:rsidRPr="005418B3">
        <w:rPr>
          <w:rFonts w:ascii="Simplified Arabic" w:eastAsia="Simplified Arabic" w:hAnsi="Simplified Arabic" w:cs="Simplified Arabic"/>
          <w:bCs/>
          <w:color w:val="0000FF"/>
          <w:sz w:val="28"/>
          <w:szCs w:val="28"/>
          <w:rtl/>
        </w:rPr>
        <w:t>«أَنَّهُ قَالَ: يَا رَسُولَ اللَّهِ: إِذَا جَامَعَ الرَّجُلُ المَرْأَةَ فَلَمْ يُنْزِلْ؟ قَالَ: يَغْسِلُ مَا مَسَّ المَرْأَةَ مِنْهُ، ثُمَّ يَتَوَضَّأُ وَيُصَلِّي</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sz w:val="28"/>
          <w:szCs w:val="28"/>
          <w:rtl/>
        </w:rPr>
        <w:t>. قَالَ أَبُو عَبْدِ اللَّهِ: الغَسْلُ أَحْوَطُ، وَذَاكَ الآخِرُ، وَإِنَّمَا بَيَّنَّا لِاخْتِلاَفِهِمْ"</w:t>
      </w:r>
      <w:r>
        <w:rPr>
          <w:rFonts w:ascii="Simplified Arabic" w:eastAsia="Simplified Arabic" w:hAnsi="Simplified Arabic" w:cs="Simplified Arabic"/>
          <w:sz w:val="28"/>
          <w:szCs w:val="28"/>
        </w:rPr>
        <w:t>.</w:t>
      </w:r>
    </w:p>
    <w:p w:rsidR="006C3FE6" w:rsidRDefault="0048660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يقول الإمام البخاري -رَحِمَهُ اللهُ تعالى-: </w:t>
      </w:r>
      <w:r w:rsidRPr="005418B3">
        <w:rPr>
          <w:rFonts w:ascii="Simplified Arabic" w:eastAsia="Simplified Arabic" w:hAnsi="Simplified Arabic" w:cs="Simplified Arabic"/>
          <w:b/>
          <w:bCs/>
          <w:sz w:val="28"/>
          <w:szCs w:val="28"/>
          <w:rtl/>
        </w:rPr>
        <w:t>"بَابُ غَسْلِ مَا يُصِيبُ مِنْ فَرْجِ المَرْأَةِ"</w:t>
      </w:r>
      <w:r>
        <w:rPr>
          <w:rFonts w:ascii="Simplified Arabic" w:eastAsia="Simplified Arabic" w:hAnsi="Simplified Arabic" w:cs="Simplified Arabic"/>
          <w:sz w:val="28"/>
          <w:szCs w:val="28"/>
          <w:rtl/>
        </w:rPr>
        <w:t>، هذا مما ي</w:t>
      </w:r>
      <w:r w:rsidR="00455BE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ستدل به على أن رطوبة فرج المرأة نجس يغسل، وإن كان محل خلاف بين أهل العلم. </w:t>
      </w:r>
    </w:p>
    <w:p w:rsidR="006C3FE6" w:rsidRDefault="0048660F" w:rsidP="00455BE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قال: </w:t>
      </w:r>
      <w:r w:rsidRPr="005418B3">
        <w:rPr>
          <w:rFonts w:ascii="Simplified Arabic" w:eastAsia="Simplified Arabic" w:hAnsi="Simplified Arabic" w:cs="Simplified Arabic"/>
          <w:b/>
          <w:bCs/>
          <w:sz w:val="28"/>
          <w:szCs w:val="28"/>
          <w:rtl/>
        </w:rPr>
        <w:t>"حَدَّثَنَا أَبُو مَعْمَرٍ"</w:t>
      </w:r>
      <w:r>
        <w:rPr>
          <w:rFonts w:ascii="Simplified Arabic" w:eastAsia="Simplified Arabic" w:hAnsi="Simplified Arabic" w:cs="Simplified Arabic"/>
          <w:sz w:val="28"/>
          <w:szCs w:val="28"/>
          <w:rtl/>
        </w:rPr>
        <w:t>، واسمه عبد الله بن عمرو</w:t>
      </w:r>
      <w:r w:rsidR="00455BE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نعم.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"قال: حَدَّثَنَا عَبْدُ الوَارِثِ"</w:t>
      </w:r>
      <w:r>
        <w:rPr>
          <w:rFonts w:ascii="Simplified Arabic" w:eastAsia="Simplified Arabic" w:hAnsi="Simplified Arabic" w:cs="Simplified Arabic"/>
          <w:sz w:val="28"/>
          <w:szCs w:val="28"/>
          <w:rtl/>
        </w:rPr>
        <w:t xml:space="preserve"> وهو ابن سعيد، </w:t>
      </w:r>
      <w:r w:rsidRPr="005418B3">
        <w:rPr>
          <w:rFonts w:ascii="Simplified Arabic" w:eastAsia="Simplified Arabic" w:hAnsi="Simplified Arabic" w:cs="Simplified Arabic"/>
          <w:b/>
          <w:bCs/>
          <w:sz w:val="28"/>
          <w:szCs w:val="28"/>
          <w:rtl/>
        </w:rPr>
        <w:t>"عَنِ الحُسَيْنِ"</w:t>
      </w:r>
      <w:r>
        <w:rPr>
          <w:rFonts w:ascii="Simplified Arabic" w:eastAsia="Simplified Arabic" w:hAnsi="Simplified Arabic" w:cs="Simplified Arabic"/>
          <w:sz w:val="28"/>
          <w:szCs w:val="28"/>
          <w:rtl/>
        </w:rPr>
        <w:t xml:space="preserve"> المعلم.</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455BED">
        <w:rPr>
          <w:rFonts w:ascii="Simplified Arabic" w:eastAsia="Simplified Arabic" w:hAnsi="Simplified Arabic" w:cs="Simplified Arabic"/>
          <w:b/>
          <w:bCs/>
          <w:sz w:val="28"/>
          <w:szCs w:val="28"/>
          <w:rtl/>
        </w:rPr>
        <w:t>ابن ذكوان.</w:t>
      </w:r>
    </w:p>
    <w:p w:rsidR="006C3FE6" w:rsidRDefault="0048660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المعلم.</w:t>
      </w:r>
    </w:p>
    <w:p w:rsidR="006C3FE6" w:rsidRDefault="0048660F" w:rsidP="005418B3">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نعم.</w:t>
      </w:r>
    </w:p>
    <w:p w:rsidR="006C3FE6" w:rsidRDefault="0048660F" w:rsidP="00455BE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قالوا: المُكَتِّب. </w:t>
      </w:r>
      <w:r w:rsidR="005418B3">
        <w:rPr>
          <w:rFonts w:ascii="Simplified Arabic" w:eastAsia="Simplified Arabic" w:hAnsi="Simplified Arabic" w:cs="Simplified Arabic" w:hint="cs"/>
          <w:b/>
          <w:sz w:val="28"/>
          <w:szCs w:val="28"/>
          <w:rtl/>
        </w:rPr>
        <w:t>ما</w:t>
      </w:r>
      <w:r>
        <w:rPr>
          <w:rFonts w:ascii="Simplified Arabic" w:eastAsia="Simplified Arabic" w:hAnsi="Simplified Arabic" w:cs="Simplified Arabic"/>
          <w:sz w:val="28"/>
          <w:szCs w:val="28"/>
          <w:rtl/>
        </w:rPr>
        <w:t xml:space="preserve"> الفرق بين المعلم والمكتب؟ يعلم الناس الكتابة، صار معلم</w:t>
      </w:r>
      <w:r w:rsidR="005418B3">
        <w:rPr>
          <w:rFonts w:ascii="Simplified Arabic" w:eastAsia="Simplified Arabic" w:hAnsi="Simplified Arabic" w:cs="Simplified Arabic" w:hint="cs"/>
          <w:b/>
          <w:sz w:val="28"/>
          <w:szCs w:val="28"/>
          <w:rtl/>
        </w:rPr>
        <w:t>ًا</w:t>
      </w:r>
      <w:r>
        <w:rPr>
          <w:rFonts w:ascii="Simplified Arabic" w:eastAsia="Simplified Arabic" w:hAnsi="Simplified Arabic" w:cs="Simplified Arabic"/>
          <w:sz w:val="28"/>
          <w:szCs w:val="28"/>
          <w:rtl/>
        </w:rPr>
        <w:t xml:space="preserve"> ومكت</w:t>
      </w:r>
      <w:r w:rsidR="00455BED">
        <w:rPr>
          <w:rFonts w:ascii="Simplified Arabic" w:eastAsia="Simplified Arabic" w:hAnsi="Simplified Arabic" w:cs="Simplified Arabic" w:hint="cs"/>
          <w:sz w:val="28"/>
          <w:szCs w:val="28"/>
          <w:rtl/>
        </w:rPr>
        <w:t>ب</w:t>
      </w:r>
      <w:r w:rsidR="005418B3">
        <w:rPr>
          <w:rFonts w:ascii="Simplified Arabic" w:eastAsia="Simplified Arabic" w:hAnsi="Simplified Arabic" w:cs="Simplified Arabic" w:hint="cs"/>
          <w:b/>
          <w:sz w:val="28"/>
          <w:szCs w:val="28"/>
          <w:rtl/>
        </w:rPr>
        <w:t>ًا</w:t>
      </w:r>
      <w:r>
        <w:rPr>
          <w:rFonts w:ascii="Simplified Arabic" w:eastAsia="Simplified Arabic" w:hAnsi="Simplified Arabic" w:cs="Simplified Arabic"/>
          <w:sz w:val="28"/>
          <w:szCs w:val="28"/>
          <w:rtl/>
        </w:rPr>
        <w:t>.</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"قَالَ: يَحْيَى"</w:t>
      </w:r>
      <w:r>
        <w:rPr>
          <w:rFonts w:ascii="Simplified Arabic" w:eastAsia="Simplified Arabic" w:hAnsi="Simplified Arabic" w:cs="Simplified Arabic"/>
          <w:sz w:val="28"/>
          <w:szCs w:val="28"/>
          <w:rtl/>
        </w:rPr>
        <w:t xml:space="preserve"> وهو ابن أبي كثير، </w:t>
      </w:r>
      <w:r w:rsidRPr="005418B3">
        <w:rPr>
          <w:rFonts w:ascii="Simplified Arabic" w:eastAsia="Simplified Arabic" w:hAnsi="Simplified Arabic" w:cs="Simplified Arabic"/>
          <w:b/>
          <w:bCs/>
          <w:sz w:val="28"/>
          <w:szCs w:val="28"/>
          <w:rtl/>
        </w:rPr>
        <w:t>"وَأَخْبَرَنِي أَبُو سَلَمَةَ"</w:t>
      </w:r>
      <w:r>
        <w:rPr>
          <w:rFonts w:ascii="Simplified Arabic" w:eastAsia="Simplified Arabic" w:hAnsi="Simplified Arabic" w:cs="Simplified Arabic"/>
          <w:sz w:val="28"/>
          <w:szCs w:val="28"/>
          <w:rtl/>
        </w:rPr>
        <w:t xml:space="preserve">. الخاء التي مرت علينا؟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عندنا في الأصل [خ].</w:t>
      </w:r>
    </w:p>
    <w:p w:rsidR="006C3FE6" w:rsidRDefault="0048660F" w:rsidP="005418B3">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في الباب السابق، </w:t>
      </w:r>
      <w:r>
        <w:rPr>
          <w:rFonts w:ascii="Simplified Arabic" w:eastAsia="Simplified Arabic" w:hAnsi="Simplified Arabic" w:cs="Simplified Arabic"/>
          <w:color w:val="0000FF"/>
          <w:sz w:val="28"/>
          <w:szCs w:val="28"/>
          <w:rtl/>
        </w:rPr>
        <w:t>«نعم. إذا التقى الختانان»</w:t>
      </w:r>
      <w:r>
        <w:rPr>
          <w:rFonts w:ascii="Simplified Arabic" w:eastAsia="Simplified Arabic" w:hAnsi="Simplified Arabic" w:cs="Simplified Arabic"/>
          <w:sz w:val="28"/>
          <w:szCs w:val="28"/>
          <w:rtl/>
        </w:rPr>
        <w:t>، قال: حدثنا معاذ بن فضالة، قال: حدثنا هشام: خ. الأصل والمتداول في كتب الحديث وهي كثيرة جدًّا عند مسلم قليلة عند البخاري أنها: ح. يسميها أهل العلم: حاء التحويل، تحويل السند أو للتحويل من سند إلى آخر، هذه معروفة. وبعضهم يقول: معناها الحديث، والخاء هنا رمز المؤلف وهو البخاري، ويختلفون في مواضع هل هي حاء أو خاء، ووجودها في الأسانيد كثير في كتب السنة، وهي في بعضها أكثر من بعض: للتحويل من إسناد إلى آخر.</w:t>
      </w:r>
    </w:p>
    <w:p w:rsidR="006C3FE6" w:rsidRDefault="0048660F">
      <w:pPr>
        <w:rPr>
          <w:rFonts w:ascii="Simplified Arabic" w:eastAsia="Simplified Arabic" w:hAnsi="Simplified Arabic" w:cs="Simplified Arabic"/>
          <w:b/>
          <w:sz w:val="28"/>
          <w:szCs w:val="28"/>
          <w:rtl/>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455BED" w:rsidRDefault="00455BED">
      <w:pPr>
        <w:rPr>
          <w:rFonts w:ascii="Simplified Arabic" w:eastAsia="Simplified Arabic" w:hAnsi="Simplified Arabic" w:cs="Simplified Arabic"/>
          <w:b/>
          <w:sz w:val="28"/>
          <w:szCs w:val="28"/>
          <w:rtl/>
        </w:rPr>
      </w:pPr>
      <w:r>
        <w:rPr>
          <w:rFonts w:ascii="Simplified Arabic" w:eastAsia="Simplified Arabic" w:hAnsi="Simplified Arabic" w:cs="Simplified Arabic" w:hint="cs"/>
          <w:b/>
          <w:sz w:val="28"/>
          <w:szCs w:val="28"/>
          <w:rtl/>
        </w:rPr>
        <w:t>ماذا؟</w:t>
      </w:r>
    </w:p>
    <w:p w:rsidR="00455BED" w:rsidRDefault="00455BED">
      <w:pPr>
        <w:rPr>
          <w:rFonts w:ascii="Simplified Arabic" w:eastAsia="Simplified Arabic" w:hAnsi="Simplified Arabic" w:cs="Simplified Arabic"/>
          <w:b/>
          <w:sz w:val="28"/>
          <w:szCs w:val="28"/>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w:t>
      </w:r>
    </w:p>
    <w:p w:rsidR="00455BED" w:rsidRDefault="0048660F" w:rsidP="00455BED">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لا لا لا، هذا رمز المؤلف، أظن </w:t>
      </w:r>
      <w:r w:rsidR="00455BED">
        <w:rPr>
          <w:rFonts w:ascii="Simplified Arabic" w:eastAsia="Simplified Arabic" w:hAnsi="Simplified Arabic" w:cs="Simplified Arabic" w:hint="cs"/>
          <w:sz w:val="28"/>
          <w:szCs w:val="28"/>
          <w:rtl/>
        </w:rPr>
        <w:t>أ</w:t>
      </w:r>
      <w:r>
        <w:rPr>
          <w:rFonts w:ascii="Simplified Arabic" w:eastAsia="Simplified Arabic" w:hAnsi="Simplified Arabic" w:cs="Simplified Arabic"/>
          <w:sz w:val="28"/>
          <w:szCs w:val="28"/>
          <w:rtl/>
        </w:rPr>
        <w:t xml:space="preserve">نها ....... السطر الأول في الشرح السابق، بدأنا: </w:t>
      </w:r>
      <w:r w:rsidRPr="005418B3">
        <w:rPr>
          <w:rFonts w:ascii="Simplified Arabic" w:eastAsia="Simplified Arabic" w:hAnsi="Simplified Arabic" w:cs="Simplified Arabic"/>
          <w:b/>
          <w:bCs/>
          <w:sz w:val="28"/>
          <w:szCs w:val="28"/>
          <w:rtl/>
        </w:rPr>
        <w:t>"حدثنا أبو نعيم"</w:t>
      </w:r>
      <w:r w:rsidR="00455BED">
        <w:rPr>
          <w:rFonts w:ascii="Simplified Arabic" w:eastAsia="Simplified Arabic" w:hAnsi="Simplified Arabic" w:cs="Simplified Arabic" w:hint="cs"/>
          <w:sz w:val="28"/>
          <w:szCs w:val="28"/>
          <w:rtl/>
        </w:rPr>
        <w:t>.</w:t>
      </w:r>
    </w:p>
    <w:p w:rsidR="00455BED" w:rsidRDefault="00455BED" w:rsidP="00455BED">
      <w:pPr>
        <w:rPr>
          <w:rFonts w:ascii="Simplified Arabic" w:eastAsia="Simplified Arabic" w:hAnsi="Simplified Arabic" w:cs="Simplified Arabic"/>
          <w:sz w:val="28"/>
          <w:szCs w:val="28"/>
          <w:rtl/>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 xml:space="preserve">....... </w:t>
      </w:r>
    </w:p>
    <w:p w:rsidR="006C3FE6" w:rsidRDefault="00455BED" w:rsidP="00455BE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على كل حال الأمر سهل، هي ال</w:t>
      </w:r>
      <w:r>
        <w:rPr>
          <w:rFonts w:ascii="Simplified Arabic" w:eastAsia="Simplified Arabic" w:hAnsi="Simplified Arabic" w:cs="Simplified Arabic" w:hint="cs"/>
          <w:sz w:val="28"/>
          <w:szCs w:val="28"/>
          <w:rtl/>
        </w:rPr>
        <w:t>ت</w:t>
      </w:r>
      <w:r w:rsidR="0048660F">
        <w:rPr>
          <w:rFonts w:ascii="Simplified Arabic" w:eastAsia="Simplified Arabic" w:hAnsi="Simplified Arabic" w:cs="Simplified Arabic"/>
          <w:sz w:val="28"/>
          <w:szCs w:val="28"/>
          <w:rtl/>
        </w:rPr>
        <w:t>ي تحتاج إلى تنبيه، ونبهنا عليه.</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lastRenderedPageBreak/>
        <w:t>"قال يحيى"</w:t>
      </w:r>
      <w:r>
        <w:rPr>
          <w:rFonts w:ascii="Simplified Arabic" w:eastAsia="Simplified Arabic" w:hAnsi="Simplified Arabic" w:cs="Simplified Arabic"/>
          <w:sz w:val="28"/>
          <w:szCs w:val="28"/>
          <w:rtl/>
        </w:rPr>
        <w:t xml:space="preserve"> ابن أبي كثير: </w:t>
      </w:r>
      <w:r w:rsidRPr="005418B3">
        <w:rPr>
          <w:rFonts w:ascii="Simplified Arabic" w:eastAsia="Simplified Arabic" w:hAnsi="Simplified Arabic" w:cs="Simplified Arabic"/>
          <w:b/>
          <w:bCs/>
          <w:sz w:val="28"/>
          <w:szCs w:val="28"/>
          <w:rtl/>
        </w:rPr>
        <w:t>"وأخبرني"</w:t>
      </w:r>
      <w:r>
        <w:rPr>
          <w:rFonts w:ascii="Simplified Arabic" w:eastAsia="Simplified Arabic" w:hAnsi="Simplified Arabic" w:cs="Simplified Arabic"/>
          <w:sz w:val="28"/>
          <w:szCs w:val="28"/>
          <w:rtl/>
        </w:rPr>
        <w:t>، أخبرني بكذا</w:t>
      </w:r>
      <w:r w:rsidR="00455BE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الواو عاطفة على محذوف، كأنه قال: أخبرني بكذا وأخبرني أبو سلمة، </w:t>
      </w:r>
      <w:r w:rsidRPr="005418B3">
        <w:rPr>
          <w:rFonts w:ascii="Simplified Arabic" w:eastAsia="Simplified Arabic" w:hAnsi="Simplified Arabic" w:cs="Simplified Arabic"/>
          <w:b/>
          <w:bCs/>
          <w:sz w:val="28"/>
          <w:szCs w:val="28"/>
          <w:rtl/>
        </w:rPr>
        <w:t xml:space="preserve">"أَنَّ عَطَاءَ بْنَ يَسَارٍ، أَخْبَرَهُ أَنَّ زَيْدَ بْنَ خَالِدٍ الجُهَنِيَّ، أَخْبَرَهُ: </w:t>
      </w:r>
      <w:r>
        <w:rPr>
          <w:rFonts w:ascii="Simplified Arabic" w:eastAsia="Simplified Arabic" w:hAnsi="Simplified Arabic" w:cs="Simplified Arabic"/>
          <w:color w:val="0000FF"/>
          <w:sz w:val="28"/>
          <w:szCs w:val="28"/>
          <w:rtl/>
        </w:rPr>
        <w:t>«أَنَّهُ س</w:t>
      </w:r>
      <w:r w:rsidR="00455BED">
        <w:rPr>
          <w:rFonts w:ascii="Simplified Arabic" w:eastAsia="Simplified Arabic" w:hAnsi="Simplified Arabic" w:cs="Simplified Arabic"/>
          <w:color w:val="0000FF"/>
          <w:sz w:val="28"/>
          <w:szCs w:val="28"/>
          <w:rtl/>
        </w:rPr>
        <w:t xml:space="preserve">َأَلَ عُثْمَانَ بْنَ عَفَّانَ </w:t>
      </w:r>
      <w:r>
        <w:rPr>
          <w:rFonts w:ascii="Simplified Arabic" w:eastAsia="Simplified Arabic" w:hAnsi="Simplified Arabic" w:cs="Simplified Arabic"/>
          <w:color w:val="0000FF"/>
          <w:sz w:val="28"/>
          <w:szCs w:val="28"/>
          <w:rtl/>
        </w:rPr>
        <w:t>قَالَ: أَرَأَيْتَ إِذَا جَامَعَ الرَّجُلُ امْرَأَتَهُ فَلَمْ يُمْنِ؟»</w:t>
      </w:r>
      <w:r w:rsidRPr="005418B3">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xml:space="preserve"> يعني ما الحكم؟ </w:t>
      </w:r>
      <w:r w:rsidRPr="005418B3">
        <w:rPr>
          <w:rFonts w:ascii="Simplified Arabic" w:eastAsia="Simplified Arabic" w:hAnsi="Simplified Arabic" w:cs="Simplified Arabic"/>
          <w:b/>
          <w:bCs/>
          <w:sz w:val="28"/>
          <w:szCs w:val="28"/>
        </w:rPr>
        <w:t>"</w:t>
      </w:r>
      <w:r>
        <w:rPr>
          <w:rFonts w:ascii="Simplified Arabic" w:eastAsia="Simplified Arabic" w:hAnsi="Simplified Arabic" w:cs="Simplified Arabic"/>
          <w:color w:val="0000FF"/>
          <w:sz w:val="28"/>
          <w:szCs w:val="28"/>
          <w:rtl/>
        </w:rPr>
        <w:t>«قَالَ عُثْمَانُ -رَضِيَ اللهُ عنهُ-: يَتَوَضَّأُ كَمَا يَتَوَضَّأُ لِلصَّلاَةِ وَيَغْسِلُ ذَكَرَهُ»</w:t>
      </w:r>
      <w:r w:rsidRPr="005418B3">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xml:space="preserve"> وهذا جار</w:t>
      </w:r>
      <w:r w:rsidR="00455BE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على حديث العمل بـ</w:t>
      </w:r>
      <w:r>
        <w:rPr>
          <w:rFonts w:ascii="Simplified Arabic" w:eastAsia="Simplified Arabic" w:hAnsi="Simplified Arabic" w:cs="Simplified Arabic"/>
          <w:color w:val="0000FF"/>
          <w:sz w:val="28"/>
          <w:szCs w:val="28"/>
          <w:rtl/>
        </w:rPr>
        <w:t>«الماء من الماء»</w:t>
      </w:r>
      <w:r>
        <w:rPr>
          <w:rFonts w:ascii="Simplified Arabic" w:eastAsia="Simplified Arabic" w:hAnsi="Simplified Arabic" w:cs="Simplified Arabic"/>
          <w:sz w:val="28"/>
          <w:szCs w:val="28"/>
          <w:rtl/>
        </w:rPr>
        <w:t xml:space="preserve"> قبل نسخه. </w:t>
      </w:r>
      <w:r w:rsidRPr="005418B3">
        <w:rPr>
          <w:rFonts w:ascii="Simplified Arabic" w:eastAsia="Simplified Arabic" w:hAnsi="Simplified Arabic" w:cs="Simplified Arabic"/>
          <w:b/>
          <w:bCs/>
          <w:sz w:val="28"/>
          <w:szCs w:val="28"/>
        </w:rPr>
        <w:t>"</w:t>
      </w:r>
      <w:r>
        <w:rPr>
          <w:rFonts w:ascii="Simplified Arabic" w:eastAsia="Simplified Arabic" w:hAnsi="Simplified Arabic" w:cs="Simplified Arabic"/>
          <w:color w:val="0000FF"/>
          <w:sz w:val="28"/>
          <w:szCs w:val="28"/>
          <w:rtl/>
        </w:rPr>
        <w:t>«يتوضأ كما يتوضأ للصلاة ويغسل ذكره. قَالَ عُثْمَانُ: سَمِعْتُهُ مِنْ رسول الله -صَلَّى اللهُ عَلَيْهِ وَسَلَّمَ-»</w:t>
      </w:r>
      <w:r w:rsidRPr="005418B3">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xml:space="preserve"> القائل: </w:t>
      </w:r>
      <w:r>
        <w:rPr>
          <w:rFonts w:ascii="Simplified Arabic" w:eastAsia="Simplified Arabic" w:hAnsi="Simplified Arabic" w:cs="Simplified Arabic"/>
          <w:color w:val="0000FF"/>
          <w:sz w:val="28"/>
          <w:szCs w:val="28"/>
          <w:rtl/>
        </w:rPr>
        <w:t>«الماء من الماء»</w:t>
      </w:r>
      <w:r>
        <w:rPr>
          <w:rFonts w:ascii="Simplified Arabic" w:eastAsia="Simplified Arabic" w:hAnsi="Simplified Arabic" w:cs="Simplified Arabic"/>
          <w:sz w:val="28"/>
          <w:szCs w:val="28"/>
          <w:rtl/>
        </w:rPr>
        <w:t xml:space="preserve"> في أول الأمر، وهو موافق لهذا الحديث. قال: </w:t>
      </w:r>
      <w:r w:rsidRPr="005418B3">
        <w:rPr>
          <w:rFonts w:ascii="Simplified Arabic" w:eastAsia="Simplified Arabic" w:hAnsi="Simplified Arabic" w:cs="Simplified Arabic"/>
          <w:b/>
          <w:bCs/>
          <w:sz w:val="28"/>
          <w:szCs w:val="28"/>
        </w:rPr>
        <w:t>"</w:t>
      </w:r>
      <w:r>
        <w:rPr>
          <w:rFonts w:ascii="Simplified Arabic" w:eastAsia="Simplified Arabic" w:hAnsi="Simplified Arabic" w:cs="Simplified Arabic"/>
          <w:color w:val="0000FF"/>
          <w:sz w:val="28"/>
          <w:szCs w:val="28"/>
          <w:rtl/>
        </w:rPr>
        <w:t>«فَسَأَلْتُ عَنْ ذَلِكَ عَلِيَّ بْنَ أَبِي طَالِبٍ»</w:t>
      </w:r>
      <w:r w:rsidRPr="005418B3">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xml:space="preserve"> من القائل: </w:t>
      </w:r>
      <w:r>
        <w:rPr>
          <w:rFonts w:ascii="Simplified Arabic" w:eastAsia="Simplified Arabic" w:hAnsi="Simplified Arabic" w:cs="Simplified Arabic"/>
          <w:color w:val="0000FF"/>
          <w:sz w:val="28"/>
          <w:szCs w:val="28"/>
          <w:rtl/>
        </w:rPr>
        <w:t>«فسألت»</w:t>
      </w:r>
      <w:r>
        <w:rPr>
          <w:rFonts w:ascii="Simplified Arabic" w:eastAsia="Simplified Arabic" w:hAnsi="Simplified Arabic" w:cs="Simplified Arabic"/>
          <w:sz w:val="28"/>
          <w:szCs w:val="28"/>
          <w:rtl/>
        </w:rPr>
        <w:t xml:space="preserve">؟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6C3FE6" w:rsidRDefault="0048660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يعني السائل لعثمان سأل غيره من الصحابة، </w:t>
      </w:r>
      <w:r w:rsidRPr="005418B3">
        <w:rPr>
          <w:rFonts w:ascii="Simplified Arabic" w:eastAsia="Simplified Arabic" w:hAnsi="Simplified Arabic" w:cs="Simplified Arabic"/>
          <w:b/>
          <w:bCs/>
          <w:sz w:val="28"/>
          <w:szCs w:val="28"/>
        </w:rPr>
        <w:t>"</w:t>
      </w:r>
      <w:r>
        <w:rPr>
          <w:rFonts w:ascii="Simplified Arabic" w:eastAsia="Simplified Arabic" w:hAnsi="Simplified Arabic" w:cs="Simplified Arabic"/>
          <w:color w:val="0000FF"/>
          <w:sz w:val="28"/>
          <w:szCs w:val="28"/>
          <w:rtl/>
        </w:rPr>
        <w:t>«فسألت عن ذلك علي بن أبي طالب، وَالزُّبَيْرَ بْنَ العَوَّامِ، وَطَلْحَةَ بْنَ عُبَيْدِ اللَّهِ، وَأُبَيَّ بْنَ كَعْبٍ - رَضِيَ اللَّهُ عَنْهُمْ -، فَأَمَرُوهُ بِذَلِكَ»</w:t>
      </w:r>
      <w:r w:rsidRPr="005418B3">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xml:space="preserve"> يعني بما أمره به عثمان، هل هذا المراد؟ يعني هؤلاء الصحابة وافقوا عثمان على الفتوى بأنه يكتفي بالوضوء، وغسل الفرج فيه عدة احتمالات، والحديث في ضمائر الحديث فيها إشكال عند بعض الشراح: </w:t>
      </w:r>
      <w:r w:rsidRPr="005418B3">
        <w:rPr>
          <w:rFonts w:ascii="Simplified Arabic" w:eastAsia="Simplified Arabic" w:hAnsi="Simplified Arabic" w:cs="Simplified Arabic"/>
          <w:b/>
          <w:bCs/>
          <w:sz w:val="28"/>
          <w:szCs w:val="28"/>
        </w:rPr>
        <w:t>"</w:t>
      </w:r>
      <w:r>
        <w:rPr>
          <w:rFonts w:ascii="Simplified Arabic" w:eastAsia="Simplified Arabic" w:hAnsi="Simplified Arabic" w:cs="Simplified Arabic"/>
          <w:color w:val="0000FF"/>
          <w:sz w:val="28"/>
          <w:szCs w:val="28"/>
          <w:rtl/>
        </w:rPr>
        <w:t>«فأمروه بذلك»</w:t>
      </w:r>
      <w:r w:rsidRPr="005418B3">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 xml:space="preserve"> يعني بالاكتفاء بالوضوء، وهذا ظاهر السياق. ومنهم من يقول: </w:t>
      </w:r>
      <w:r>
        <w:rPr>
          <w:rFonts w:ascii="Simplified Arabic" w:eastAsia="Simplified Arabic" w:hAnsi="Simplified Arabic" w:cs="Simplified Arabic"/>
          <w:color w:val="0000FF"/>
          <w:sz w:val="28"/>
          <w:szCs w:val="28"/>
          <w:rtl/>
        </w:rPr>
        <w:t>«فأمروه بالغسل»</w:t>
      </w:r>
      <w:r>
        <w:rPr>
          <w:rFonts w:ascii="Simplified Arabic" w:eastAsia="Simplified Arabic" w:hAnsi="Simplified Arabic" w:cs="Simplified Arabic"/>
          <w:sz w:val="28"/>
          <w:szCs w:val="28"/>
          <w:rtl/>
        </w:rPr>
        <w:t xml:space="preserve">، اختلفت فتواهم عن الحديث المرفوع الذي يرويه عثمان -رَضِيَ اللهُ عنهُ-، وسيأتي في كلام الشارح ما يبين ذلك.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"قَالَ يَحْيَى: وَأَخْبَرَنِي أَبُو سَلَمَةَ، أَنَّ عُرْوَةَ بْنَ الزُّبَيْرِ أَخْبَرَهُ أن أبا أيوب أخبره أَنَّهُ سَمِعَ ذَلِكَ مِنْ رَسُولِ اللَّهِ -صَلَّى اللهُ عَلَيْهِ وَسَلَّمَ-"</w:t>
      </w:r>
      <w:r>
        <w:rPr>
          <w:rFonts w:ascii="Simplified Arabic" w:eastAsia="Simplified Arabic" w:hAnsi="Simplified Arabic" w:cs="Simplified Arabic"/>
          <w:sz w:val="28"/>
          <w:szCs w:val="28"/>
        </w:rPr>
        <w:t>.</w:t>
      </w:r>
    </w:p>
    <w:p w:rsidR="006C3FE6" w:rsidRDefault="0048660F" w:rsidP="005418B3">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ثم الحديث الذي يليه في الباب نفسه قال: </w:t>
      </w:r>
      <w:r w:rsidRPr="005418B3">
        <w:rPr>
          <w:rFonts w:ascii="Simplified Arabic" w:eastAsia="Simplified Arabic" w:hAnsi="Simplified Arabic" w:cs="Simplified Arabic"/>
          <w:b/>
          <w:bCs/>
          <w:sz w:val="28"/>
          <w:szCs w:val="28"/>
          <w:rtl/>
        </w:rPr>
        <w:t>"حَدَّثَنَا مُسَدَّدٌ"</w:t>
      </w:r>
      <w:r>
        <w:rPr>
          <w:rFonts w:ascii="Simplified Arabic" w:eastAsia="Simplified Arabic" w:hAnsi="Simplified Arabic" w:cs="Simplified Arabic"/>
          <w:sz w:val="28"/>
          <w:szCs w:val="28"/>
          <w:rtl/>
        </w:rPr>
        <w:t xml:space="preserve"> وهو ابن </w:t>
      </w:r>
      <w:proofErr w:type="spellStart"/>
      <w:r>
        <w:rPr>
          <w:rFonts w:ascii="Simplified Arabic" w:eastAsia="Simplified Arabic" w:hAnsi="Simplified Arabic" w:cs="Simplified Arabic"/>
          <w:sz w:val="28"/>
          <w:szCs w:val="28"/>
          <w:rtl/>
        </w:rPr>
        <w:t>المسرهد</w:t>
      </w:r>
      <w:proofErr w:type="spellEnd"/>
      <w:r>
        <w:rPr>
          <w:rFonts w:ascii="Simplified Arabic" w:eastAsia="Simplified Arabic" w:hAnsi="Simplified Arabic" w:cs="Simplified Arabic"/>
          <w:sz w:val="28"/>
          <w:szCs w:val="28"/>
          <w:rtl/>
        </w:rPr>
        <w:t xml:space="preserve">، </w:t>
      </w:r>
      <w:r w:rsidRPr="005418B3">
        <w:rPr>
          <w:rFonts w:ascii="Simplified Arabic" w:eastAsia="Simplified Arabic" w:hAnsi="Simplified Arabic" w:cs="Simplified Arabic"/>
          <w:b/>
          <w:bCs/>
          <w:sz w:val="28"/>
          <w:szCs w:val="28"/>
          <w:rtl/>
        </w:rPr>
        <w:t>"قال: حَدَّثَنَا يَحْيَى"</w:t>
      </w:r>
      <w:r>
        <w:rPr>
          <w:rFonts w:ascii="Simplified Arabic" w:eastAsia="Simplified Arabic" w:hAnsi="Simplified Arabic" w:cs="Simplified Arabic"/>
          <w:sz w:val="28"/>
          <w:szCs w:val="28"/>
          <w:rtl/>
        </w:rPr>
        <w:t xml:space="preserve"> وهو ابن أبي كثير، </w:t>
      </w:r>
      <w:r w:rsidRPr="005418B3">
        <w:rPr>
          <w:rFonts w:ascii="Simplified Arabic" w:eastAsia="Simplified Arabic" w:hAnsi="Simplified Arabic" w:cs="Simplified Arabic"/>
          <w:b/>
          <w:bCs/>
          <w:sz w:val="28"/>
          <w:szCs w:val="28"/>
          <w:rtl/>
        </w:rPr>
        <w:t>"عَنْ هِشَامِ بْنِ عُرْوَةَ"</w:t>
      </w:r>
      <w:r>
        <w:rPr>
          <w:rFonts w:ascii="Simplified Arabic" w:eastAsia="Simplified Arabic" w:hAnsi="Simplified Arabic" w:cs="Simplified Arabic"/>
          <w:sz w:val="28"/>
          <w:szCs w:val="28"/>
          <w:rtl/>
        </w:rPr>
        <w:t xml:space="preserve"> ابن الزبير، </w:t>
      </w:r>
      <w:r w:rsidRPr="005418B3">
        <w:rPr>
          <w:rFonts w:ascii="Simplified Arabic" w:eastAsia="Simplified Arabic" w:hAnsi="Simplified Arabic" w:cs="Simplified Arabic"/>
          <w:b/>
          <w:bCs/>
          <w:sz w:val="28"/>
          <w:szCs w:val="28"/>
          <w:rtl/>
        </w:rPr>
        <w:t>"قَالَ: أَخْبَرَنِي أَبِي"</w:t>
      </w:r>
      <w:r>
        <w:rPr>
          <w:rFonts w:ascii="Simplified Arabic" w:eastAsia="Simplified Arabic" w:hAnsi="Simplified Arabic" w:cs="Simplified Arabic"/>
          <w:sz w:val="28"/>
          <w:szCs w:val="28"/>
          <w:rtl/>
        </w:rPr>
        <w:t xml:space="preserve"> عروة بن الزبير </w:t>
      </w:r>
      <w:r w:rsidRPr="005418B3">
        <w:rPr>
          <w:rFonts w:ascii="Simplified Arabic" w:eastAsia="Simplified Arabic" w:hAnsi="Simplified Arabic" w:cs="Simplified Arabic"/>
          <w:b/>
          <w:bCs/>
          <w:sz w:val="28"/>
          <w:szCs w:val="28"/>
          <w:rtl/>
        </w:rPr>
        <w:t xml:space="preserve">"قَالَ: أَخْبَرَنِي أَبُو أَيُّوبَ، قَالَ: أَخْبَرَنِي أُبَيُّ بْنُ كَعْبٍ: </w:t>
      </w:r>
      <w:r>
        <w:rPr>
          <w:rFonts w:ascii="Simplified Arabic" w:eastAsia="Simplified Arabic" w:hAnsi="Simplified Arabic" w:cs="Simplified Arabic"/>
          <w:color w:val="0000FF"/>
          <w:sz w:val="28"/>
          <w:szCs w:val="28"/>
          <w:rtl/>
        </w:rPr>
        <w:t>«أَنَّهُ قَالَ: يَا رَسُولَ اللَّهِ: إِذَا جَامَعَ الرَّجُلُ المَرْأَةَ فَلَمْ يُنْزِلْ؟ قَالَ: يَغْسِلُ مَا مَسَّ المَرْأَةَ مِنْهُ، ثُمَّ يَتَوَضَّأُ وَيُصَلِّي»</w:t>
      </w:r>
      <w:r w:rsidRPr="005418B3">
        <w:rPr>
          <w:rFonts w:ascii="Simplified Arabic" w:eastAsia="Simplified Arabic" w:hAnsi="Simplified Arabic" w:cs="Simplified Arabic"/>
          <w:b/>
          <w:bCs/>
          <w:sz w:val="28"/>
          <w:szCs w:val="28"/>
        </w:rPr>
        <w:t>"</w:t>
      </w:r>
      <w:r>
        <w:rPr>
          <w:rFonts w:ascii="Simplified Arabic" w:eastAsia="Simplified Arabic" w:hAnsi="Simplified Arabic" w:cs="Simplified Arabic"/>
          <w:sz w:val="28"/>
          <w:szCs w:val="28"/>
          <w:rtl/>
        </w:rPr>
        <w:t>،</w:t>
      </w: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color w:val="0000FF"/>
          <w:sz w:val="28"/>
          <w:szCs w:val="28"/>
          <w:rtl/>
        </w:rPr>
        <w:t>«يغسل»</w:t>
      </w:r>
      <w:r>
        <w:rPr>
          <w:rFonts w:ascii="Simplified Arabic" w:eastAsia="Simplified Arabic" w:hAnsi="Simplified Arabic" w:cs="Simplified Arabic"/>
          <w:sz w:val="28"/>
          <w:szCs w:val="28"/>
          <w:rtl/>
        </w:rPr>
        <w:t xml:space="preserve"> هذا الشاهد من الحديث للترجمة؛ لأن الترجمة: </w:t>
      </w:r>
      <w:r w:rsidRPr="005418B3">
        <w:rPr>
          <w:rFonts w:ascii="Simplified Arabic" w:eastAsia="Simplified Arabic" w:hAnsi="Simplified Arabic" w:cs="Simplified Arabic"/>
          <w:b/>
          <w:bCs/>
          <w:sz w:val="28"/>
          <w:szCs w:val="28"/>
          <w:rtl/>
        </w:rPr>
        <w:t>"باب غسل ما يصيب من فرج المرأة"</w:t>
      </w:r>
      <w:r>
        <w:rPr>
          <w:rFonts w:ascii="Simplified Arabic" w:eastAsia="Simplified Arabic" w:hAnsi="Simplified Arabic" w:cs="Simplified Arabic"/>
          <w:sz w:val="28"/>
          <w:szCs w:val="28"/>
          <w:rtl/>
        </w:rPr>
        <w:t xml:space="preserve">، وأشار إليه أنه قال: </w:t>
      </w:r>
      <w:r>
        <w:rPr>
          <w:rFonts w:ascii="Simplified Arabic" w:eastAsia="Simplified Arabic" w:hAnsi="Simplified Arabic" w:cs="Simplified Arabic"/>
          <w:color w:val="0000FF"/>
          <w:sz w:val="28"/>
          <w:szCs w:val="28"/>
          <w:rtl/>
        </w:rPr>
        <w:t>«يغسل ذكره»</w:t>
      </w:r>
      <w:r>
        <w:rPr>
          <w:rFonts w:ascii="Simplified Arabic" w:eastAsia="Simplified Arabic" w:hAnsi="Simplified Arabic" w:cs="Simplified Arabic"/>
          <w:sz w:val="28"/>
          <w:szCs w:val="28"/>
          <w:rtl/>
        </w:rPr>
        <w:t xml:space="preserve">، فهذا هو الشاهد من الحديث.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6C3FE6" w:rsidRDefault="00617ABD" w:rsidP="00617ABD">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نعم</w:t>
      </w:r>
      <w:r>
        <w:rPr>
          <w:rFonts w:ascii="Simplified Arabic" w:eastAsia="Simplified Arabic" w:hAnsi="Simplified Arabic" w:cs="Simplified Arabic" w:hint="cs"/>
          <w:sz w:val="28"/>
          <w:szCs w:val="28"/>
          <w:rtl/>
        </w:rPr>
        <w:t>؛</w:t>
      </w:r>
      <w:r w:rsidR="0048660F">
        <w:rPr>
          <w:rFonts w:ascii="Simplified Arabic" w:eastAsia="Simplified Arabic" w:hAnsi="Simplified Arabic" w:cs="Simplified Arabic"/>
          <w:sz w:val="28"/>
          <w:szCs w:val="28"/>
          <w:rtl/>
        </w:rPr>
        <w:t xml:space="preserve"> لأنه صرح بالموافقة هنا، وهناك فيه إجمال، يعني رواية أُبي المصرحة بعدم الغسل تبين الإجمال المذكور والضمير الذي اختلف في تفسيره</w:t>
      </w:r>
      <w:r>
        <w:rPr>
          <w:rFonts w:ascii="Simplified Arabic" w:eastAsia="Simplified Arabic" w:hAnsi="Simplified Arabic" w:cs="Simplified Arabic" w:hint="cs"/>
          <w:sz w:val="28"/>
          <w:szCs w:val="28"/>
          <w:rtl/>
        </w:rPr>
        <w:t>،</w:t>
      </w:r>
      <w:r w:rsidR="0048660F">
        <w:rPr>
          <w:rFonts w:ascii="Simplified Arabic" w:eastAsia="Simplified Arabic" w:hAnsi="Simplified Arabic" w:cs="Simplified Arabic"/>
          <w:sz w:val="28"/>
          <w:szCs w:val="28"/>
          <w:rtl/>
        </w:rPr>
        <w:t xml:space="preserve"> وأن المراد أن فتواهم أخبروه بذلك أي بما أخبره به عثمان -رَضِيَ اللهُ عنهُ-، أنه قال: </w:t>
      </w:r>
      <w:r w:rsidR="0048660F">
        <w:rPr>
          <w:rFonts w:ascii="Simplified Arabic" w:eastAsia="Simplified Arabic" w:hAnsi="Simplified Arabic" w:cs="Simplified Arabic"/>
          <w:color w:val="0000FF"/>
          <w:sz w:val="28"/>
          <w:szCs w:val="28"/>
          <w:rtl/>
        </w:rPr>
        <w:t>«يا رسول الله، إذا جامع الرجل المرأة فلم يُنزل؟ قال: يغسل ما مس المرأة منه ثم يتوضأ ويصلي»</w:t>
      </w:r>
      <w:r w:rsidR="0048660F">
        <w:rPr>
          <w:rFonts w:ascii="Simplified Arabic" w:eastAsia="Simplified Arabic" w:hAnsi="Simplified Arabic" w:cs="Simplified Arabic"/>
          <w:sz w:val="28"/>
          <w:szCs w:val="28"/>
        </w:rPr>
        <w:t xml:space="preserve">. </w:t>
      </w:r>
    </w:p>
    <w:p w:rsidR="006C3FE6" w:rsidRDefault="0048660F" w:rsidP="00617ABD">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"قَالَ أَبُو عَبْدِ اللَّهِ"</w:t>
      </w:r>
      <w:r>
        <w:rPr>
          <w:rFonts w:ascii="Simplified Arabic" w:eastAsia="Simplified Arabic" w:hAnsi="Simplified Arabic" w:cs="Simplified Arabic"/>
          <w:sz w:val="28"/>
          <w:szCs w:val="28"/>
          <w:rtl/>
        </w:rPr>
        <w:t xml:space="preserve"> البخاري المؤلف -رَحِمَهُ اللهُ-: </w:t>
      </w:r>
      <w:r w:rsidRPr="005418B3">
        <w:rPr>
          <w:rFonts w:ascii="Simplified Arabic" w:eastAsia="Simplified Arabic" w:hAnsi="Simplified Arabic" w:cs="Simplified Arabic"/>
          <w:b/>
          <w:bCs/>
          <w:sz w:val="28"/>
          <w:szCs w:val="28"/>
          <w:rtl/>
        </w:rPr>
        <w:t>"الغَسْلُ أَحْوَطُ، وَذَاكَ الآخِرُ"</w:t>
      </w:r>
      <w:r>
        <w:rPr>
          <w:rFonts w:ascii="Simplified Arabic" w:eastAsia="Simplified Arabic" w:hAnsi="Simplified Arabic" w:cs="Simplified Arabic"/>
          <w:sz w:val="28"/>
          <w:szCs w:val="28"/>
          <w:rtl/>
        </w:rPr>
        <w:t xml:space="preserve">، الغسل أحوط، والاحتياط يعني اللزوم والوجوب </w:t>
      </w:r>
      <w:r w:rsidR="00617ABD">
        <w:rPr>
          <w:rFonts w:ascii="Simplified Arabic" w:eastAsia="Simplified Arabic" w:hAnsi="Simplified Arabic" w:cs="Simplified Arabic" w:hint="cs"/>
          <w:b/>
          <w:sz w:val="28"/>
          <w:szCs w:val="28"/>
          <w:rtl/>
        </w:rPr>
        <w:t xml:space="preserve">أم </w:t>
      </w:r>
      <w:r>
        <w:rPr>
          <w:rFonts w:ascii="Simplified Arabic" w:eastAsia="Simplified Arabic" w:hAnsi="Simplified Arabic" w:cs="Simplified Arabic"/>
          <w:sz w:val="28"/>
          <w:szCs w:val="28"/>
          <w:rtl/>
        </w:rPr>
        <w:t xml:space="preserve">السنية؟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lastRenderedPageBreak/>
        <w:t>طالب:</w:t>
      </w:r>
      <w:r>
        <w:rPr>
          <w:rFonts w:ascii="Simplified Arabic" w:eastAsia="Simplified Arabic" w:hAnsi="Simplified Arabic" w:cs="Simplified Arabic"/>
          <w:sz w:val="28"/>
          <w:szCs w:val="28"/>
          <w:rtl/>
        </w:rPr>
        <w:t xml:space="preserve"> </w:t>
      </w:r>
      <w:r w:rsidRPr="00617ABD">
        <w:rPr>
          <w:rFonts w:ascii="Simplified Arabic" w:eastAsia="Simplified Arabic" w:hAnsi="Simplified Arabic" w:cs="Simplified Arabic"/>
          <w:b/>
          <w:bCs/>
          <w:sz w:val="28"/>
          <w:szCs w:val="28"/>
          <w:rtl/>
        </w:rPr>
        <w:t>السنية</w:t>
      </w:r>
      <w:r>
        <w:rPr>
          <w:rFonts w:ascii="Simplified Arabic" w:eastAsia="Simplified Arabic" w:hAnsi="Simplified Arabic" w:cs="Simplified Arabic"/>
          <w:sz w:val="28"/>
          <w:szCs w:val="28"/>
          <w:rtl/>
        </w:rPr>
        <w:t>.</w:t>
      </w:r>
    </w:p>
    <w:p w:rsidR="006C3FE6" w:rsidRDefault="0048660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يعني السنية، وهذا البخاري -رَحِمَهُ اللهُ تعالى-، أكيد أنه بعد النسخ، فكيف يقول: </w:t>
      </w:r>
      <w:r w:rsidRPr="005418B3">
        <w:rPr>
          <w:rFonts w:ascii="Simplified Arabic" w:eastAsia="Simplified Arabic" w:hAnsi="Simplified Arabic" w:cs="Simplified Arabic"/>
          <w:b/>
          <w:bCs/>
          <w:sz w:val="28"/>
          <w:szCs w:val="28"/>
          <w:rtl/>
        </w:rPr>
        <w:t>"الغسل أحوط، وذاك الآخر، وَإِنَّمَا بَيَّنَّا لِاخْتِلاَفِهِمْ"</w:t>
      </w:r>
      <w:r>
        <w:rPr>
          <w:rFonts w:ascii="Simplified Arabic" w:eastAsia="Simplified Arabic" w:hAnsi="Simplified Arabic" w:cs="Simplified Arabic"/>
          <w:sz w:val="28"/>
          <w:szCs w:val="28"/>
          <w:rtl/>
        </w:rPr>
        <w:t>؟</w:t>
      </w:r>
    </w:p>
    <w:p w:rsidR="006C3FE6" w:rsidRDefault="0048660F" w:rsidP="00617ABD">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"قال أبو عبد الله"</w:t>
      </w:r>
      <w:r>
        <w:rPr>
          <w:rFonts w:ascii="Simplified Arabic" w:eastAsia="Simplified Arabic" w:hAnsi="Simplified Arabic" w:cs="Simplified Arabic"/>
          <w:sz w:val="28"/>
          <w:szCs w:val="28"/>
          <w:rtl/>
        </w:rPr>
        <w:t xml:space="preserve"> وهو المصنف: وقائل ذلك هو الراوي عنه: </w:t>
      </w:r>
      <w:r w:rsidRPr="005418B3">
        <w:rPr>
          <w:rFonts w:ascii="Simplified Arabic" w:eastAsia="Simplified Arabic" w:hAnsi="Simplified Arabic" w:cs="Simplified Arabic"/>
          <w:b/>
          <w:bCs/>
          <w:sz w:val="28"/>
          <w:szCs w:val="28"/>
          <w:rtl/>
        </w:rPr>
        <w:t>"الغَسْلُ أَحْوَطُ"</w:t>
      </w:r>
      <w:r>
        <w:rPr>
          <w:rFonts w:ascii="Simplified Arabic" w:eastAsia="Simplified Arabic" w:hAnsi="Simplified Arabic" w:cs="Simplified Arabic"/>
          <w:sz w:val="28"/>
          <w:szCs w:val="28"/>
          <w:rtl/>
        </w:rPr>
        <w:t xml:space="preserve"> أي على تقدير </w:t>
      </w:r>
      <w:proofErr w:type="gramStart"/>
      <w:r>
        <w:rPr>
          <w:rFonts w:ascii="Simplified Arabic" w:eastAsia="Simplified Arabic" w:hAnsi="Simplified Arabic" w:cs="Simplified Arabic"/>
          <w:sz w:val="28"/>
          <w:szCs w:val="28"/>
          <w:rtl/>
        </w:rPr>
        <w:t>أن لا</w:t>
      </w:r>
      <w:proofErr w:type="gramEnd"/>
      <w:r>
        <w:rPr>
          <w:rFonts w:ascii="Simplified Arabic" w:eastAsia="Simplified Arabic" w:hAnsi="Simplified Arabic" w:cs="Simplified Arabic"/>
          <w:sz w:val="28"/>
          <w:szCs w:val="28"/>
          <w:rtl/>
        </w:rPr>
        <w:t xml:space="preserve"> يثبت الناسخ</w:t>
      </w:r>
      <w:r w:rsidR="00617AB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ولا يظهر الترجيح. يعني لو قُدر أن</w:t>
      </w:r>
      <w:r w:rsidR="00617ABD">
        <w:rPr>
          <w:rFonts w:ascii="Simplified Arabic" w:eastAsia="Simplified Arabic" w:hAnsi="Simplified Arabic" w:cs="Simplified Arabic" w:hint="cs"/>
          <w:sz w:val="28"/>
          <w:szCs w:val="28"/>
          <w:rtl/>
        </w:rPr>
        <w:t>ه</w:t>
      </w:r>
      <w:r>
        <w:rPr>
          <w:rFonts w:ascii="Simplified Arabic" w:eastAsia="Simplified Arabic" w:hAnsi="Simplified Arabic" w:cs="Simplified Arabic"/>
          <w:sz w:val="28"/>
          <w:szCs w:val="28"/>
          <w:rtl/>
        </w:rPr>
        <w:t xml:space="preserve"> ما فيه ناسخ ولا فيه مرجح قلنا: الغسل أحوط، فالاحتياط للدين الاغتسال.</w:t>
      </w:r>
    </w:p>
    <w:p w:rsidR="006C3FE6" w:rsidRDefault="0048660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اقرأ.</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617ABD">
        <w:rPr>
          <w:rFonts w:ascii="Simplified Arabic" w:eastAsia="Simplified Arabic" w:hAnsi="Simplified Arabic" w:cs="Simplified Arabic"/>
          <w:b/>
          <w:bCs/>
          <w:sz w:val="28"/>
          <w:szCs w:val="28"/>
          <w:rtl/>
        </w:rPr>
        <w:t>قال الحافظ -رَحِمَهُ اللهُ-:</w:t>
      </w:r>
      <w:r>
        <w:rPr>
          <w:rFonts w:ascii="Simplified Arabic" w:eastAsia="Simplified Arabic" w:hAnsi="Simplified Arabic" w:cs="Simplified Arabic"/>
          <w:sz w:val="28"/>
          <w:szCs w:val="28"/>
          <w:rtl/>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قوله: "باب غسلِ ما يصيب" أي الرجل "من فرج المرأة"، أي من رطوبة وغيرها. قوله: "عن الحسين" زاد أبو ذر: المعلم. قوله: "قال يحيى" هو ابن أبي كثير، أي قال الحسين: قال يحيى، ولفظ قال الأولى تُحذف في الخط عرفًا</w:t>
      </w:r>
      <w:r w:rsidR="003B7F5E">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C3FE6" w:rsidRDefault="0048660F" w:rsidP="00617AB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وتُذكر في القراءة، مثل ما تكون في أ</w:t>
      </w:r>
      <w:r w:rsidR="00617ABD">
        <w:rPr>
          <w:rFonts w:ascii="Simplified Arabic" w:eastAsia="Simplified Arabic" w:hAnsi="Simplified Arabic" w:cs="Simplified Arabic" w:hint="cs"/>
          <w:sz w:val="28"/>
          <w:szCs w:val="28"/>
          <w:rtl/>
        </w:rPr>
        <w:t>ثن</w:t>
      </w:r>
      <w:r>
        <w:rPr>
          <w:rFonts w:ascii="Simplified Arabic" w:eastAsia="Simplified Arabic" w:hAnsi="Simplified Arabic" w:cs="Simplified Arabic"/>
          <w:sz w:val="28"/>
          <w:szCs w:val="28"/>
          <w:rtl/>
        </w:rPr>
        <w:t>اء الأسانيد: حدثنا فلان، قال: حدثنا فلان، قال: حدثنا فلان، قال: أخبرنا فلان. فيحذفونها في الكتابة</w:t>
      </w:r>
      <w:r w:rsidR="00617AB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لأنها معروف</w:t>
      </w:r>
      <w:r w:rsidR="00617ABD">
        <w:rPr>
          <w:rFonts w:ascii="Simplified Arabic" w:eastAsia="Simplified Arabic" w:hAnsi="Simplified Arabic" w:cs="Simplified Arabic"/>
          <w:sz w:val="28"/>
          <w:szCs w:val="28"/>
          <w:rtl/>
        </w:rPr>
        <w:t>ة. وبعضهم يوج</w:t>
      </w:r>
      <w:r>
        <w:rPr>
          <w:rFonts w:ascii="Simplified Arabic" w:eastAsia="Simplified Arabic" w:hAnsi="Simplified Arabic" w:cs="Simplified Arabic"/>
          <w:sz w:val="28"/>
          <w:szCs w:val="28"/>
          <w:rtl/>
        </w:rPr>
        <w:t>ب النطق بها، وبعضهم يتسامح ويقول: لا يلزم</w:t>
      </w:r>
      <w:r w:rsidR="00617AB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والسياق معروف</w:t>
      </w:r>
      <w:r w:rsidR="00617AB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ولا يلتبس</w:t>
      </w:r>
      <w:r w:rsidR="00617AB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ولا يحصل م</w:t>
      </w:r>
      <w:r w:rsidR="00617ABD">
        <w:rPr>
          <w:rFonts w:ascii="Simplified Arabic" w:eastAsia="Simplified Arabic" w:hAnsi="Simplified Arabic" w:cs="Simplified Arabic"/>
          <w:sz w:val="28"/>
          <w:szCs w:val="28"/>
          <w:rtl/>
        </w:rPr>
        <w:t>نه لبس على القارئ أو على السامع</w:t>
      </w:r>
      <w:r>
        <w:rPr>
          <w:rFonts w:ascii="Simplified Arabic" w:eastAsia="Simplified Arabic" w:hAnsi="Simplified Arabic" w:cs="Simplified Arabic"/>
          <w:sz w:val="28"/>
          <w:szCs w:val="28"/>
          <w:rtl/>
        </w:rPr>
        <w:t xml:space="preserve">.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 xml:space="preserve">قوله: </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color w:val="0000FF"/>
          <w:sz w:val="28"/>
          <w:szCs w:val="28"/>
          <w:rtl/>
        </w:rPr>
        <w:t>وأخبرني</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sz w:val="28"/>
          <w:szCs w:val="28"/>
          <w:rtl/>
        </w:rPr>
        <w:t xml:space="preserve"> هو عطف على مقدر، أي أخبرني بكذا وأخبرني بكذا، ووقع في رواية مسلم بحذف الواو، قال ابن العربي: لم يسمعه الحسين من يحيى فلهذا قال: "قال يحيى" كذا ذكره ولم يأت</w:t>
      </w:r>
      <w:r w:rsidR="00617AB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بدليل، وقد وقع في رواية مسلم في هذا الموضع عن الحسين عن يحيى، وليس الحسين بمدلس، </w:t>
      </w:r>
      <w:proofErr w:type="spellStart"/>
      <w:r w:rsidRPr="005418B3">
        <w:rPr>
          <w:rFonts w:ascii="Simplified Arabic" w:eastAsia="Simplified Arabic" w:hAnsi="Simplified Arabic" w:cs="Simplified Arabic"/>
          <w:b/>
          <w:bCs/>
          <w:sz w:val="28"/>
          <w:szCs w:val="28"/>
          <w:rtl/>
        </w:rPr>
        <w:t>وعنعنةُ</w:t>
      </w:r>
      <w:proofErr w:type="spellEnd"/>
      <w:r w:rsidRPr="005418B3">
        <w:rPr>
          <w:rFonts w:ascii="Simplified Arabic" w:eastAsia="Simplified Arabic" w:hAnsi="Simplified Arabic" w:cs="Simplified Arabic"/>
          <w:b/>
          <w:bCs/>
          <w:sz w:val="28"/>
          <w:szCs w:val="28"/>
          <w:rtl/>
        </w:rPr>
        <w:t xml:space="preserve"> غير المدلس محمولة على السماع إذا لقيه على الصحيح</w:t>
      </w:r>
      <w:r w:rsidR="003B7F5E">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17ABD" w:rsidRDefault="0048660F">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هذا محل اتفاق إذا لقيه، الكلام على ما إذا عاصره هل يكتفى بذلك كما هو رأي الإمام مسلم ونقل عليه الاتفاق، أما اللقاء فهو معروف عن البخاري وعلي بن المديني، والمسألة معروفة.</w:t>
      </w:r>
    </w:p>
    <w:p w:rsidR="006C3FE6" w:rsidRDefault="0048660F" w:rsidP="00617AB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وصححوا وصل </w:t>
      </w:r>
      <w:proofErr w:type="spellStart"/>
      <w:r>
        <w:rPr>
          <w:rFonts w:ascii="Simplified Arabic" w:eastAsia="Simplified Arabic" w:hAnsi="Simplified Arabic" w:cs="Simplified Arabic"/>
          <w:sz w:val="28"/>
          <w:szCs w:val="28"/>
          <w:rtl/>
        </w:rPr>
        <w:t>معنعن</w:t>
      </w:r>
      <w:proofErr w:type="spellEnd"/>
      <w:r>
        <w:rPr>
          <w:rFonts w:ascii="Simplified Arabic" w:eastAsia="Simplified Arabic" w:hAnsi="Simplified Arabic" w:cs="Simplified Arabic"/>
          <w:sz w:val="28"/>
          <w:szCs w:val="28"/>
          <w:rtl/>
        </w:rPr>
        <w:t xml:space="preserve"> سلم</w:t>
      </w:r>
      <w:r w:rsidR="00617ABD">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t xml:space="preserve"> من </w:t>
      </w:r>
      <w:proofErr w:type="spellStart"/>
      <w:r>
        <w:rPr>
          <w:rFonts w:ascii="Simplified Arabic" w:eastAsia="Simplified Arabic" w:hAnsi="Simplified Arabic" w:cs="Simplified Arabic"/>
          <w:sz w:val="28"/>
          <w:szCs w:val="28"/>
          <w:rtl/>
        </w:rPr>
        <w:t>دلسة</w:t>
      </w:r>
      <w:proofErr w:type="spellEnd"/>
      <w:r>
        <w:rPr>
          <w:rFonts w:ascii="Simplified Arabic" w:eastAsia="Simplified Arabic" w:hAnsi="Simplified Arabic" w:cs="Simplified Arabic"/>
          <w:sz w:val="28"/>
          <w:szCs w:val="28"/>
          <w:rtl/>
        </w:rPr>
        <w:t xml:space="preserve"> راويه </w:t>
      </w:r>
      <w:proofErr w:type="spellStart"/>
      <w:r>
        <w:rPr>
          <w:rFonts w:ascii="Simplified Arabic" w:eastAsia="Simplified Arabic" w:hAnsi="Simplified Arabic" w:cs="Simplified Arabic"/>
          <w:sz w:val="28"/>
          <w:szCs w:val="28"/>
          <w:rtl/>
        </w:rPr>
        <w:t>واللقا</w:t>
      </w:r>
      <w:proofErr w:type="spellEnd"/>
      <w:r>
        <w:rPr>
          <w:rFonts w:ascii="Simplified Arabic" w:eastAsia="Simplified Arabic" w:hAnsi="Simplified Arabic" w:cs="Simplified Arabic"/>
          <w:sz w:val="28"/>
          <w:szCs w:val="28"/>
          <w:rtl/>
        </w:rPr>
        <w:t xml:space="preserve"> عُلم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على أنه وقع التصريح في رواية ابن خزيمة في رواية الحسين عن يحيى بالتحديث، ولفظه: حدثني يحيى بن أبي كثير، ولم ينفرد الحسين مع ذلك به، فقد رواه عن يحيى أيضًا معاوية بن سلَّام، أخرجه ابن شاهين، وشيبان بن عبد الرحمن، أخرجه المصنف كما تقدم في باب الوضوء من المخرجين</w:t>
      </w:r>
      <w:r w:rsidR="003B7F5E">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C3FE6" w:rsidRDefault="00617ABD" w:rsidP="00617AB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المعروف بالنحوي</w:t>
      </w:r>
      <w:r w:rsidR="0048660F">
        <w:rPr>
          <w:rFonts w:ascii="Simplified Arabic" w:eastAsia="Simplified Arabic" w:hAnsi="Simplified Arabic" w:cs="Simplified Arabic"/>
          <w:sz w:val="28"/>
          <w:szCs w:val="28"/>
          <w:rtl/>
        </w:rPr>
        <w:t xml:space="preserve">.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 xml:space="preserve">وسبق الكلام هناك على فوائد هذا الإسناد وألفاظ المتن. قوله: </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color w:val="0000FF"/>
          <w:sz w:val="28"/>
          <w:szCs w:val="28"/>
          <w:rtl/>
        </w:rPr>
        <w:t>فأمروه بذلك</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sz w:val="28"/>
          <w:szCs w:val="28"/>
          <w:rtl/>
        </w:rPr>
        <w:t xml:space="preserve"> فيه التفات</w:t>
      </w:r>
      <w:r w:rsidR="00617AB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لأن الأصل أن يقول: فأمروني، أو هو مقول عطاء بن يسار فيكون مرسلاً، وقال الكرماني: الضمير يعود على المُجامِع الذي في ضمن إذا جامع</w:t>
      </w:r>
      <w:r w:rsidR="003B7F5E">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C3FE6" w:rsidRDefault="0048660F" w:rsidP="00617AB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يعني أمروا المجامع على كلام الكرماني، وكل</w:t>
      </w:r>
      <w:r w:rsidR="00617ABD">
        <w:rPr>
          <w:rFonts w:ascii="Simplified Arabic" w:eastAsia="Simplified Arabic" w:hAnsi="Simplified Arabic" w:cs="Simplified Arabic"/>
          <w:sz w:val="28"/>
          <w:szCs w:val="28"/>
          <w:rtl/>
        </w:rPr>
        <w:t>ام غيره يقتضي أنهم أمروا السائل</w:t>
      </w:r>
      <w:r>
        <w:rPr>
          <w:rFonts w:ascii="Simplified Arabic" w:eastAsia="Simplified Arabic" w:hAnsi="Simplified Arabic" w:cs="Simplified Arabic"/>
          <w:sz w:val="28"/>
          <w:szCs w:val="28"/>
          <w:rtl/>
        </w:rPr>
        <w:t xml:space="preserve">. </w:t>
      </w:r>
    </w:p>
    <w:p w:rsidR="00617ABD" w:rsidRDefault="0048660F">
      <w:pPr>
        <w:rPr>
          <w:rFonts w:ascii="Simplified Arabic" w:eastAsia="Simplified Arabic" w:hAnsi="Simplified Arabic" w:cs="Simplified Arabic"/>
          <w:b/>
          <w:bCs/>
          <w:sz w:val="28"/>
          <w:szCs w:val="28"/>
          <w:rtl/>
        </w:rPr>
      </w:pPr>
      <w:r w:rsidRPr="005418B3">
        <w:rPr>
          <w:rFonts w:ascii="Simplified Arabic" w:eastAsia="Simplified Arabic" w:hAnsi="Simplified Arabic" w:cs="Simplified Arabic"/>
          <w:b/>
          <w:bCs/>
          <w:sz w:val="28"/>
          <w:szCs w:val="28"/>
          <w:rtl/>
        </w:rPr>
        <w:lastRenderedPageBreak/>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 xml:space="preserve">وجزم أيضًا بأنه عن عثمان إفتاء ورواية مرفوعة، وعن الباقين إفتاء فقط. قلت: وظاهره أنهم أمروه بما أمره به عثمان، فليس صريحًا في عدم الرفع، لكن في رواية الإسماعيلي: </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color w:val="0000FF"/>
          <w:sz w:val="28"/>
          <w:szCs w:val="28"/>
          <w:rtl/>
        </w:rPr>
        <w:t>فقالوا مثل ذلك»</w:t>
      </w:r>
      <w:r w:rsidRPr="005418B3">
        <w:rPr>
          <w:rFonts w:ascii="Simplified Arabic" w:eastAsia="Simplified Arabic" w:hAnsi="Simplified Arabic" w:cs="Simplified Arabic"/>
          <w:b/>
          <w:bCs/>
          <w:sz w:val="28"/>
          <w:szCs w:val="28"/>
          <w:rtl/>
        </w:rPr>
        <w:t>، وهذا ظاهره الرفع؛ لأن عثم</w:t>
      </w:r>
      <w:r w:rsidR="00617ABD">
        <w:rPr>
          <w:rFonts w:ascii="Simplified Arabic" w:eastAsia="Simplified Arabic" w:hAnsi="Simplified Arabic" w:cs="Simplified Arabic"/>
          <w:b/>
          <w:bCs/>
          <w:sz w:val="28"/>
          <w:szCs w:val="28"/>
          <w:rtl/>
        </w:rPr>
        <w:t>ان أفتاه بذلك</w:t>
      </w:r>
      <w:r w:rsidR="00617ABD">
        <w:rPr>
          <w:rFonts w:ascii="Simplified Arabic" w:eastAsia="Simplified Arabic" w:hAnsi="Simplified Arabic" w:cs="Simplified Arabic" w:hint="cs"/>
          <w:b/>
          <w:bCs/>
          <w:sz w:val="28"/>
          <w:szCs w:val="28"/>
          <w:rtl/>
        </w:rPr>
        <w:t>،</w:t>
      </w:r>
      <w:r w:rsidR="00617ABD">
        <w:rPr>
          <w:rFonts w:ascii="Simplified Arabic" w:eastAsia="Simplified Arabic" w:hAnsi="Simplified Arabic" w:cs="Simplified Arabic"/>
          <w:b/>
          <w:bCs/>
          <w:sz w:val="28"/>
          <w:szCs w:val="28"/>
          <w:rtl/>
        </w:rPr>
        <w:t xml:space="preserve"> وحدثه به عن النبي</w:t>
      </w:r>
      <w:r w:rsidRPr="005418B3">
        <w:rPr>
          <w:rFonts w:ascii="Simplified Arabic" w:eastAsia="Simplified Arabic" w:hAnsi="Simplified Arabic" w:cs="Simplified Arabic"/>
          <w:b/>
          <w:bCs/>
          <w:sz w:val="28"/>
          <w:szCs w:val="28"/>
          <w:rtl/>
        </w:rPr>
        <w:t>-</w:t>
      </w:r>
      <w:r w:rsidR="00617ABD">
        <w:rPr>
          <w:rFonts w:ascii="Simplified Arabic" w:eastAsia="Simplified Arabic" w:hAnsi="Simplified Arabic" w:cs="Simplified Arabic" w:hint="cs"/>
          <w:b/>
          <w:bCs/>
          <w:sz w:val="28"/>
          <w:szCs w:val="28"/>
          <w:rtl/>
        </w:rPr>
        <w:t xml:space="preserve"> </w:t>
      </w:r>
      <w:r w:rsidRPr="005418B3">
        <w:rPr>
          <w:rFonts w:ascii="Simplified Arabic" w:eastAsia="Simplified Arabic" w:hAnsi="Simplified Arabic" w:cs="Simplified Arabic"/>
          <w:b/>
          <w:bCs/>
          <w:sz w:val="28"/>
          <w:szCs w:val="28"/>
          <w:rtl/>
        </w:rPr>
        <w:t xml:space="preserve">صلى الله عليه وسلم-، فالمثلية تقتضي أنهم أيضًا أفتوه وحدثوه، وقد صرح الإسماعيلي بالرفع في رواية أخرى له ولفظه: </w:t>
      </w:r>
      <w:r w:rsidRPr="005418B3">
        <w:rPr>
          <w:rFonts w:ascii="Simplified Arabic" w:eastAsia="Simplified Arabic" w:hAnsi="Simplified Arabic" w:cs="Simplified Arabic"/>
          <w:b/>
          <w:bCs/>
          <w:color w:val="0000FF"/>
          <w:sz w:val="28"/>
          <w:szCs w:val="28"/>
          <w:rtl/>
        </w:rPr>
        <w:t>«فقالوا مثل ذلك عن النبي -صلى الله عليه وسلم-»</w:t>
      </w:r>
      <w:r w:rsidRPr="005418B3">
        <w:rPr>
          <w:rFonts w:ascii="Simplified Arabic" w:eastAsia="Simplified Arabic" w:hAnsi="Simplified Arabic" w:cs="Simplified Arabic"/>
          <w:b/>
          <w:bCs/>
          <w:sz w:val="28"/>
          <w:szCs w:val="28"/>
          <w:rtl/>
        </w:rPr>
        <w:t>، وقال الإسماعيلي: لم يقل ذلك غير يحيى الحماني</w:t>
      </w:r>
      <w:r w:rsidR="00617AB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وليس هو من شرط هذا الكتاب. قوله: "وأخبرني أبو سلمة" كذا لأبي ذر، وللباقين: قال يحيى</w:t>
      </w:r>
      <w:r w:rsidR="00617AB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وأخبرني أبو سلمة وهو المراد، وهو معطوف بالإسناد الأول وليس معلقًا، وقد رواه مسلم من طريق عبد الصمد بن عبد الوارث عن أبيه بالإسنادين معًا.</w:t>
      </w:r>
    </w:p>
    <w:p w:rsidR="00617ABD" w:rsidRDefault="0048660F">
      <w:pPr>
        <w:rPr>
          <w:rFonts w:ascii="Simplified Arabic" w:eastAsia="Simplified Arabic" w:hAnsi="Simplified Arabic" w:cs="Simplified Arabic"/>
          <w:b/>
          <w:bCs/>
          <w:sz w:val="28"/>
          <w:szCs w:val="28"/>
          <w:rtl/>
        </w:rPr>
      </w:pPr>
      <w:r w:rsidRPr="005418B3">
        <w:rPr>
          <w:rFonts w:ascii="Simplified Arabic" w:eastAsia="Simplified Arabic" w:hAnsi="Simplified Arabic" w:cs="Simplified Arabic"/>
          <w:b/>
          <w:bCs/>
          <w:sz w:val="28"/>
          <w:szCs w:val="28"/>
          <w:rtl/>
        </w:rPr>
        <w:t xml:space="preserve"> قوله: </w:t>
      </w:r>
      <w:r w:rsidRPr="005418B3">
        <w:rPr>
          <w:rFonts w:ascii="Simplified Arabic" w:eastAsia="Simplified Arabic" w:hAnsi="Simplified Arabic" w:cs="Simplified Arabic"/>
          <w:b/>
          <w:bCs/>
          <w:color w:val="0000FF"/>
          <w:sz w:val="28"/>
          <w:szCs w:val="28"/>
          <w:rtl/>
        </w:rPr>
        <w:t>«أنه سمع ذلك من رسول الله -صلى الله عليه وسلم</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sz w:val="28"/>
          <w:szCs w:val="28"/>
          <w:rtl/>
        </w:rPr>
        <w:t>، قال الدارقطني: هو وهمٌ</w:t>
      </w:r>
      <w:r w:rsidR="00617AB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لأن أبا أيوب إنما سمعه من أُبي بن كعب كما قال هشام بن عروة عن أبيه. قلت: الظاهر أن أبا أيوب سمعه منهما لاختلاف السياق؛ لأن في روايته عن أبي بن كعب قصةً ليست في روايته عن النبي -صلى الله عليه وسلم-، مع أن أبا سلمة وهو ابن عبد الرحمن بن عوف أكبر قدرًا وسنًّا وعلمًا من هشام بن عروة، وروايته عن عروة من باب رواية الأقران</w:t>
      </w:r>
      <w:r w:rsidR="00617AB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لأنهما تابعيان فقيهان من طبقة واحدة، وكذلك رواية أبي أيوب عن أبي بن كعب</w:t>
      </w:r>
      <w:r w:rsidR="00617AB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لأنهما فقيهان صحابيان كبيران. وقد جاء هذا الحديث من وجه آخر عن أبي أيوب عن النبي -صلى الله عليه وسلم- أخرجه الدارمي وابن ماجه، وقد حكى الأثرم عن أحمد أن حديث زيد</w:t>
      </w:r>
      <w:r w:rsidR="00617ABD">
        <w:rPr>
          <w:rFonts w:ascii="Simplified Arabic" w:eastAsia="Simplified Arabic" w:hAnsi="Simplified Arabic" w:cs="Simplified Arabic" w:hint="cs"/>
          <w:b/>
          <w:bCs/>
          <w:sz w:val="28"/>
          <w:szCs w:val="28"/>
          <w:rtl/>
        </w:rPr>
        <w:t>َ".</w:t>
      </w:r>
    </w:p>
    <w:p w:rsidR="00617ABD" w:rsidRDefault="00617ABD">
      <w:pPr>
        <w:rPr>
          <w:rFonts w:ascii="Simplified Arabic" w:eastAsia="Simplified Arabic" w:hAnsi="Simplified Arabic" w:cs="Simplified Arabic"/>
          <w:b/>
          <w:bCs/>
          <w:sz w:val="28"/>
          <w:szCs w:val="28"/>
          <w:rtl/>
        </w:rPr>
      </w:pPr>
      <w:r w:rsidRPr="00617ABD">
        <w:rPr>
          <w:rFonts w:ascii="Simplified Arabic" w:eastAsia="Simplified Arabic" w:hAnsi="Simplified Arabic" w:cs="Simplified Arabic" w:hint="cs"/>
          <w:sz w:val="28"/>
          <w:szCs w:val="28"/>
          <w:rtl/>
        </w:rPr>
        <w:t>زيدِ</w:t>
      </w:r>
      <w:r>
        <w:rPr>
          <w:rFonts w:ascii="Simplified Arabic" w:eastAsia="Simplified Arabic" w:hAnsi="Simplified Arabic" w:cs="Simplified Arabic" w:hint="cs"/>
          <w:b/>
          <w:bCs/>
          <w:sz w:val="28"/>
          <w:szCs w:val="28"/>
          <w:rtl/>
        </w:rPr>
        <w:t>.</w:t>
      </w:r>
    </w:p>
    <w:p w:rsidR="006C3FE6" w:rsidRDefault="00617ABD">
      <w:pPr>
        <w:rPr>
          <w:rFonts w:ascii="Simplified Arabic" w:eastAsia="Simplified Arabic" w:hAnsi="Simplified Arabic" w:cs="Simplified Arabic"/>
          <w:b/>
          <w:sz w:val="28"/>
          <w:szCs w:val="28"/>
        </w:rPr>
      </w:pPr>
      <w:r>
        <w:rPr>
          <w:rFonts w:ascii="Simplified Arabic" w:eastAsia="Simplified Arabic" w:hAnsi="Simplified Arabic" w:cs="Simplified Arabic" w:hint="cs"/>
          <w:b/>
          <w:bCs/>
          <w:sz w:val="28"/>
          <w:szCs w:val="28"/>
          <w:rtl/>
        </w:rPr>
        <w:t>"حديث زيدِ</w:t>
      </w:r>
      <w:r w:rsidR="0048660F" w:rsidRPr="005418B3">
        <w:rPr>
          <w:rFonts w:ascii="Simplified Arabic" w:eastAsia="Simplified Arabic" w:hAnsi="Simplified Arabic" w:cs="Simplified Arabic"/>
          <w:b/>
          <w:bCs/>
          <w:sz w:val="28"/>
          <w:szCs w:val="28"/>
          <w:rtl/>
        </w:rPr>
        <w:t xml:space="preserve"> بن خالد المذكور في هذا الباب معلول؛ لأنه ثبت عن هؤلاء الخمسة الفتوى بخلاف ما في هذا الحديث، وقد حكى يعقوب بن شيبة عن علي بن المديني أنه شاذ</w:t>
      </w:r>
      <w:r w:rsidR="003B7F5E">
        <w:rPr>
          <w:rFonts w:ascii="Simplified Arabic" w:eastAsia="Simplified Arabic" w:hAnsi="Simplified Arabic" w:cs="Simplified Arabic"/>
          <w:b/>
          <w:bCs/>
          <w:sz w:val="28"/>
          <w:szCs w:val="28"/>
          <w:rtl/>
        </w:rPr>
        <w:t>"</w:t>
      </w:r>
      <w:r w:rsidR="0048660F">
        <w:rPr>
          <w:rFonts w:ascii="Simplified Arabic" w:eastAsia="Simplified Arabic" w:hAnsi="Simplified Arabic" w:cs="Simplified Arabic"/>
          <w:sz w:val="28"/>
          <w:szCs w:val="28"/>
        </w:rPr>
        <w:t>.</w:t>
      </w:r>
    </w:p>
    <w:p w:rsidR="006C3FE6" w:rsidRDefault="0048660F" w:rsidP="00617AB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يعني هذا الكلام على أن المأثور عن هؤلاء الخمسة الأمر بالغسل لا الاكتفاء بالوضوء كفتوى عثمان، ولكن ضُعف هذا القول، وإجراء الضمائر على بابها واتساقها أولى </w:t>
      </w:r>
      <w:r w:rsidR="00617ABD">
        <w:rPr>
          <w:rFonts w:ascii="Simplified Arabic" w:eastAsia="Simplified Arabic" w:hAnsi="Simplified Arabic" w:cs="Simplified Arabic"/>
          <w:sz w:val="28"/>
          <w:szCs w:val="28"/>
          <w:rtl/>
        </w:rPr>
        <w:t>من أن تختلف الضمائر من غير أدلة</w:t>
      </w:r>
      <w:r>
        <w:rPr>
          <w:rFonts w:ascii="Simplified Arabic" w:eastAsia="Simplified Arabic" w:hAnsi="Simplified Arabic" w:cs="Simplified Arabic"/>
          <w:sz w:val="28"/>
          <w:szCs w:val="28"/>
          <w:rtl/>
        </w:rPr>
        <w:t xml:space="preserve">.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لأنه ثبت عن هؤلاء الخمسة الفتوى بخلاف ما في هذا الحديث</w:t>
      </w:r>
      <w:r w:rsidR="003B7F5E">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C3FE6" w:rsidRDefault="0048660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ولا يلزم من إفتائهم بخلاف ما يروون أن يعل</w:t>
      </w:r>
      <w:r w:rsidR="00617ABD">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الحديث، والأمر في هذا ظاهر: لوجود الناسخ. نعم.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 xml:space="preserve">وقد حكى يعقوب بن شيبة عن علي بن المديني أنه شاذ، والجواب عن ذلك أن الحديث ثابت من جهة اتصال إسناده وحِفظ رواته، وقد روى ابن </w:t>
      </w:r>
      <w:proofErr w:type="spellStart"/>
      <w:r w:rsidRPr="005418B3">
        <w:rPr>
          <w:rFonts w:ascii="Simplified Arabic" w:eastAsia="Simplified Arabic" w:hAnsi="Simplified Arabic" w:cs="Simplified Arabic"/>
          <w:b/>
          <w:bCs/>
          <w:sz w:val="28"/>
          <w:szCs w:val="28"/>
          <w:rtl/>
        </w:rPr>
        <w:t>عيينة</w:t>
      </w:r>
      <w:proofErr w:type="spellEnd"/>
      <w:r w:rsidRPr="005418B3">
        <w:rPr>
          <w:rFonts w:ascii="Simplified Arabic" w:eastAsia="Simplified Arabic" w:hAnsi="Simplified Arabic" w:cs="Simplified Arabic"/>
          <w:b/>
          <w:bCs/>
          <w:sz w:val="28"/>
          <w:szCs w:val="28"/>
          <w:rtl/>
        </w:rPr>
        <w:t xml:space="preserve"> أيضًا عن زيد بن أسلم عن عطاء بن يسار نحو رواية أبي سلمة عن عطاء، أخرجه ابن أبي شيبة وغيره، فليس هو فردًا. وأما كونهم أفتوا بخلافه فلا يقدح ذلك في صحته؛ لاحتمال أنه ثبت عندهم ناسخه فذهبوا إليه، وكم من حديث منسوخ وهو صحيح من حيث الصناعة الحديثية. وقد ذهب الجمهور إلى أن ما دل </w:t>
      </w:r>
      <w:r w:rsidRPr="005418B3">
        <w:rPr>
          <w:rFonts w:ascii="Simplified Arabic" w:eastAsia="Simplified Arabic" w:hAnsi="Simplified Arabic" w:cs="Simplified Arabic"/>
          <w:b/>
          <w:bCs/>
          <w:sz w:val="28"/>
          <w:szCs w:val="28"/>
          <w:rtl/>
        </w:rPr>
        <w:lastRenderedPageBreak/>
        <w:t>عليه حديث الباب من الاكتفاء بالوضوء إذا لم يُنزل المُجامِع منسوخ بما دل عليه حديث أبي هريرة وعائشة المذكورين في الباب قبله</w:t>
      </w:r>
      <w:r w:rsidR="003B7F5E">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C3FE6" w:rsidRDefault="0048660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المذكوران.</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617ABD">
        <w:rPr>
          <w:rFonts w:ascii="Simplified Arabic" w:eastAsia="Simplified Arabic" w:hAnsi="Simplified Arabic" w:cs="Simplified Arabic"/>
          <w:b/>
          <w:bCs/>
          <w:sz w:val="28"/>
          <w:szCs w:val="28"/>
          <w:rtl/>
        </w:rPr>
        <w:t>المذكورين عندي.</w:t>
      </w:r>
    </w:p>
    <w:p w:rsidR="006C3FE6" w:rsidRDefault="003B7F5E" w:rsidP="00617ABD">
      <w:pPr>
        <w:rPr>
          <w:rFonts w:ascii="Simplified Arabic" w:eastAsia="Simplified Arabic" w:hAnsi="Simplified Arabic" w:cs="Simplified Arabic"/>
          <w:b/>
          <w:sz w:val="28"/>
          <w:szCs w:val="28"/>
        </w:rPr>
      </w:pPr>
      <w:r>
        <w:rPr>
          <w:rFonts w:ascii="Simplified Arabic" w:eastAsia="Simplified Arabic" w:hAnsi="Simplified Arabic" w:cs="Simplified Arabic"/>
          <w:b/>
          <w:bCs/>
          <w:sz w:val="28"/>
          <w:szCs w:val="28"/>
          <w:rtl/>
        </w:rPr>
        <w:t>"</w:t>
      </w:r>
      <w:r w:rsidR="0048660F" w:rsidRPr="005418B3">
        <w:rPr>
          <w:rFonts w:ascii="Simplified Arabic" w:eastAsia="Simplified Arabic" w:hAnsi="Simplified Arabic" w:cs="Simplified Arabic"/>
          <w:b/>
          <w:bCs/>
          <w:sz w:val="28"/>
          <w:szCs w:val="28"/>
          <w:rtl/>
        </w:rPr>
        <w:t>بما دل عليه حديث أبي هريرة وعائشة</w:t>
      </w:r>
      <w:r>
        <w:rPr>
          <w:rFonts w:ascii="Simplified Arabic" w:eastAsia="Simplified Arabic" w:hAnsi="Simplified Arabic" w:cs="Simplified Arabic"/>
          <w:b/>
          <w:bCs/>
          <w:sz w:val="28"/>
          <w:szCs w:val="28"/>
          <w:rtl/>
        </w:rPr>
        <w:t>"</w:t>
      </w:r>
      <w:r w:rsidR="0048660F">
        <w:rPr>
          <w:rFonts w:ascii="Simplified Arabic" w:eastAsia="Simplified Arabic" w:hAnsi="Simplified Arabic" w:cs="Simplified Arabic"/>
          <w:sz w:val="28"/>
          <w:szCs w:val="28"/>
          <w:rtl/>
        </w:rPr>
        <w:t xml:space="preserve"> يعني على نية تكرار المعطوف: حديث أبي هريرة وحديث عائشة المذكوران. ليس المقصود المضاف إليه أبو هريرة وعائشة </w:t>
      </w:r>
      <w:r w:rsidR="00617ABD">
        <w:rPr>
          <w:rFonts w:ascii="Simplified Arabic" w:eastAsia="Simplified Arabic" w:hAnsi="Simplified Arabic" w:cs="Simplified Arabic"/>
          <w:sz w:val="28"/>
          <w:szCs w:val="28"/>
          <w:rtl/>
        </w:rPr>
        <w:t>المذكورين، لكن المقصود الحديثان</w:t>
      </w:r>
      <w:r w:rsidR="0048660F">
        <w:rPr>
          <w:rFonts w:ascii="Simplified Arabic" w:eastAsia="Simplified Arabic" w:hAnsi="Simplified Arabic" w:cs="Simplified Arabic"/>
          <w:sz w:val="28"/>
          <w:szCs w:val="28"/>
          <w:rtl/>
        </w:rPr>
        <w:t xml:space="preserve">.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وقد ذهب الجمهور إلى أن ما دل عليه حديث الباب من الاكتفاء بالوضوء إذا لم يُنزل المجامع منسوخ بما دل عليه حديث أبي هريرة وعائشة المذكوران في الباب قبله</w:t>
      </w:r>
      <w:r w:rsidR="003B7F5E">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C3FE6" w:rsidRDefault="0048660F">
      <w:pPr>
        <w:rPr>
          <w:rFonts w:ascii="Simplified Arabic" w:eastAsia="Simplified Arabic" w:hAnsi="Simplified Arabic" w:cs="Simplified Arabic"/>
          <w:b/>
          <w:sz w:val="28"/>
          <w:szCs w:val="28"/>
          <w:rtl/>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617ABD" w:rsidRDefault="00617ABD">
      <w:pPr>
        <w:rPr>
          <w:rFonts w:ascii="Simplified Arabic" w:eastAsia="Simplified Arabic" w:hAnsi="Simplified Arabic" w:cs="Simplified Arabic"/>
          <w:b/>
          <w:sz w:val="28"/>
          <w:szCs w:val="28"/>
          <w:rtl/>
        </w:rPr>
      </w:pPr>
      <w:r>
        <w:rPr>
          <w:rFonts w:ascii="Simplified Arabic" w:eastAsia="Simplified Arabic" w:hAnsi="Simplified Arabic" w:cs="Simplified Arabic" w:hint="cs"/>
          <w:b/>
          <w:sz w:val="28"/>
          <w:szCs w:val="28"/>
          <w:rtl/>
        </w:rPr>
        <w:t>ماذا؟</w:t>
      </w:r>
    </w:p>
    <w:p w:rsidR="00617ABD" w:rsidRDefault="00617ABD">
      <w:pPr>
        <w:rPr>
          <w:rFonts w:ascii="Simplified Arabic" w:eastAsia="Simplified Arabic" w:hAnsi="Simplified Arabic" w:cs="Simplified Arabic"/>
          <w:b/>
          <w:sz w:val="28"/>
          <w:szCs w:val="28"/>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w:t>
      </w:r>
    </w:p>
    <w:p w:rsidR="006C3FE6" w:rsidRDefault="00617ABD" w:rsidP="00617AB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لا، فيه إشارة</w:t>
      </w:r>
      <w:r w:rsidR="0048660F">
        <w:rPr>
          <w:rFonts w:ascii="Simplified Arabic" w:eastAsia="Simplified Arabic" w:hAnsi="Simplified Arabic" w:cs="Simplified Arabic"/>
          <w:sz w:val="28"/>
          <w:szCs w:val="28"/>
          <w:rtl/>
        </w:rPr>
        <w:t xml:space="preserve">. </w:t>
      </w:r>
    </w:p>
    <w:p w:rsidR="00617ABD" w:rsidRDefault="0048660F">
      <w:pPr>
        <w:rPr>
          <w:rFonts w:ascii="Simplified Arabic" w:eastAsia="Simplified Arabic" w:hAnsi="Simplified Arabic" w:cs="Simplified Arabic"/>
          <w:b/>
          <w:bCs/>
          <w:sz w:val="28"/>
          <w:szCs w:val="28"/>
          <w:rtl/>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والدليل على النسخ ما رواه أحمد وغيره من طريق الزهري عن سهل بن سعد قال: حدثني أبي بن كعب أن الفتيا التي كانوا يقولون</w:t>
      </w:r>
      <w:r w:rsidR="00617AB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color w:val="0000FF"/>
          <w:sz w:val="28"/>
          <w:szCs w:val="28"/>
          <w:rtl/>
        </w:rPr>
        <w:t>الماء من الماء</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sz w:val="28"/>
          <w:szCs w:val="28"/>
          <w:rtl/>
        </w:rPr>
        <w:t xml:space="preserve"> رخصة كان رسول الله -صلى الله عليه وسلم- رخص بها في أول الإسلام ثم أمر بالاغتسال بعدُ؛ صححه ابن خزيمة وابن حبان، وقال الإسماعيلي: هو صحيح على شرط البخاري، كذا قال</w:t>
      </w:r>
      <w:r w:rsidR="00617AB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وكأنه لم يطلع على علته، فقد اختلفوا في كون الزهري سمعه من سهل. نعم أخرجه أبو داود وابن خزيمة أيضًا من طريق أبي حازم عن سهل، ولهذا الإسناد أيضًا علةٌ أخرى ذكرها ابن أبي حاتم.</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 xml:space="preserve"> وفي الجملة هو إسناد صالح لأن يُحتج به، وهو صريح في النسخ، على أن حديث الغسل </w:t>
      </w:r>
      <w:r w:rsidRPr="005418B3">
        <w:rPr>
          <w:rFonts w:ascii="Simplified Arabic" w:eastAsia="Simplified Arabic" w:hAnsi="Simplified Arabic" w:cs="Simplified Arabic"/>
          <w:b/>
          <w:bCs/>
          <w:color w:val="0000FF"/>
          <w:sz w:val="28"/>
          <w:szCs w:val="28"/>
          <w:rtl/>
        </w:rPr>
        <w:t>«وإن لم يُنزل»</w:t>
      </w:r>
      <w:r w:rsidRPr="005418B3">
        <w:rPr>
          <w:rFonts w:ascii="Simplified Arabic" w:eastAsia="Simplified Arabic" w:hAnsi="Simplified Arabic" w:cs="Simplified Arabic"/>
          <w:b/>
          <w:bCs/>
          <w:sz w:val="28"/>
          <w:szCs w:val="28"/>
          <w:rtl/>
        </w:rPr>
        <w:t xml:space="preserve"> أرجح من حديث </w:t>
      </w:r>
      <w:r w:rsidRPr="005418B3">
        <w:rPr>
          <w:rFonts w:ascii="Simplified Arabic" w:eastAsia="Simplified Arabic" w:hAnsi="Simplified Arabic" w:cs="Simplified Arabic"/>
          <w:b/>
          <w:bCs/>
          <w:color w:val="0000FF"/>
          <w:sz w:val="28"/>
          <w:szCs w:val="28"/>
          <w:rtl/>
        </w:rPr>
        <w:t>«الماء من الماء»</w:t>
      </w:r>
      <w:r w:rsidR="00617ABD">
        <w:rPr>
          <w:rFonts w:ascii="Simplified Arabic" w:eastAsia="Simplified Arabic" w:hAnsi="Simplified Arabic" w:cs="Simplified Arabic" w:hint="cs"/>
          <w:b/>
          <w:bCs/>
          <w:color w:val="0000FF"/>
          <w:sz w:val="28"/>
          <w:szCs w:val="28"/>
          <w:rtl/>
        </w:rPr>
        <w:t>؛</w:t>
      </w:r>
      <w:r w:rsidRPr="005418B3">
        <w:rPr>
          <w:rFonts w:ascii="Simplified Arabic" w:eastAsia="Simplified Arabic" w:hAnsi="Simplified Arabic" w:cs="Simplified Arabic"/>
          <w:b/>
          <w:bCs/>
          <w:sz w:val="28"/>
          <w:szCs w:val="28"/>
          <w:rtl/>
        </w:rPr>
        <w:t xml:space="preserve"> لأنه بالمنطوق، وترك الغسل من حديث الماء بالمفهوم أو بالمنطوق أيضًا، لكن ذاك أصرح منه. وروى ابن أبي شيبة وغيره عن ابن عباس أنه حمل حديث </w:t>
      </w:r>
      <w:r w:rsidRPr="005418B3">
        <w:rPr>
          <w:rFonts w:ascii="Simplified Arabic" w:eastAsia="Simplified Arabic" w:hAnsi="Simplified Arabic" w:cs="Simplified Arabic"/>
          <w:b/>
          <w:bCs/>
          <w:color w:val="0000FF"/>
          <w:sz w:val="28"/>
          <w:szCs w:val="28"/>
          <w:rtl/>
        </w:rPr>
        <w:t>«الماء من الماء»</w:t>
      </w:r>
      <w:r w:rsidRPr="005418B3">
        <w:rPr>
          <w:rFonts w:ascii="Simplified Arabic" w:eastAsia="Simplified Arabic" w:hAnsi="Simplified Arabic" w:cs="Simplified Arabic"/>
          <w:b/>
          <w:bCs/>
          <w:sz w:val="28"/>
          <w:szCs w:val="28"/>
          <w:rtl/>
        </w:rPr>
        <w:t xml:space="preserve"> على صورة مخصوصة</w:t>
      </w:r>
      <w:r w:rsidR="00617AB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وهي ما يقع في المنام من رؤية الجماع، وهو تأويل يجمع بين الحديثين من غير تعارض</w:t>
      </w:r>
      <w:r w:rsidR="003B7F5E">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C3FE6" w:rsidRDefault="0048660F" w:rsidP="00617AB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يعني إذا احتلم ولم ينزل فلا غسل عليه؛ لأنه في الاحتلام لا بد من الإنزال، لا بد من رؤية الماء كما تقدم في الحديث: </w:t>
      </w:r>
      <w:r>
        <w:rPr>
          <w:rFonts w:ascii="Simplified Arabic" w:eastAsia="Simplified Arabic" w:hAnsi="Simplified Arabic" w:cs="Simplified Arabic"/>
          <w:color w:val="0000FF"/>
          <w:sz w:val="28"/>
          <w:szCs w:val="28"/>
          <w:rtl/>
        </w:rPr>
        <w:t>«نعم. إذا هي رأت الماء»</w:t>
      </w:r>
      <w:r>
        <w:rPr>
          <w:rFonts w:ascii="Simplified Arabic" w:eastAsia="Simplified Arabic" w:hAnsi="Simplified Arabic" w:cs="Simplified Arabic"/>
          <w:sz w:val="28"/>
          <w:szCs w:val="28"/>
          <w:rtl/>
        </w:rPr>
        <w:t xml:space="preserve">.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6C3FE6" w:rsidRDefault="0048660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لا، النسخ هذا متواطئ معروف.</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617ABD">
        <w:rPr>
          <w:rFonts w:ascii="Simplified Arabic" w:eastAsia="Simplified Arabic" w:hAnsi="Simplified Arabic" w:cs="Simplified Arabic"/>
          <w:b/>
          <w:bCs/>
          <w:sz w:val="28"/>
          <w:szCs w:val="28"/>
          <w:rtl/>
        </w:rPr>
        <w:t>بالاتفاق</w:t>
      </w:r>
      <w:r>
        <w:rPr>
          <w:rFonts w:ascii="Simplified Arabic" w:eastAsia="Simplified Arabic" w:hAnsi="Simplified Arabic" w:cs="Simplified Arabic"/>
          <w:sz w:val="28"/>
          <w:szCs w:val="28"/>
          <w:rtl/>
        </w:rPr>
        <w:t>.</w:t>
      </w:r>
    </w:p>
    <w:p w:rsidR="006C3FE6" w:rsidRDefault="00617ABD" w:rsidP="00617AB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محل إجماع أو منسوخ</w:t>
      </w:r>
      <w:r w:rsidR="0048660F">
        <w:rPr>
          <w:rFonts w:ascii="Simplified Arabic" w:eastAsia="Simplified Arabic" w:hAnsi="Simplified Arabic" w:cs="Simplified Arabic"/>
          <w:sz w:val="28"/>
          <w:szCs w:val="28"/>
          <w:rtl/>
        </w:rPr>
        <w:t xml:space="preserve">.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lastRenderedPageBreak/>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تنبيه: في قوله</w:t>
      </w:r>
      <w:r w:rsidR="00617AB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color w:val="0000FF"/>
          <w:sz w:val="28"/>
          <w:szCs w:val="28"/>
          <w:rtl/>
        </w:rPr>
        <w:t>الماء من الماء</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sz w:val="28"/>
          <w:szCs w:val="28"/>
          <w:rtl/>
        </w:rPr>
        <w:t xml:space="preserve"> جناس تام، والمراد بالماء الأول ماء الغسل</w:t>
      </w:r>
      <w:r w:rsidR="003B7F5E">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17ABD" w:rsidRDefault="0048660F" w:rsidP="00617ABD">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 xml:space="preserve">جناس تام يعني لفظان متفقان والمعاني مختلفة، </w:t>
      </w:r>
      <w:r>
        <w:rPr>
          <w:rFonts w:ascii="Simplified Arabic" w:eastAsia="Simplified Arabic" w:hAnsi="Simplified Arabic" w:cs="Simplified Arabic"/>
          <w:color w:val="0000FF"/>
          <w:sz w:val="28"/>
          <w:szCs w:val="28"/>
          <w:rtl/>
        </w:rPr>
        <w:t>«الماء»</w:t>
      </w:r>
      <w:r>
        <w:rPr>
          <w:rFonts w:ascii="Simplified Arabic" w:eastAsia="Simplified Arabic" w:hAnsi="Simplified Arabic" w:cs="Simplified Arabic"/>
          <w:sz w:val="28"/>
          <w:szCs w:val="28"/>
          <w:rtl/>
        </w:rPr>
        <w:t xml:space="preserve"> الذي هو ماء الاغتسال </w:t>
      </w:r>
      <w:r>
        <w:rPr>
          <w:rFonts w:ascii="Simplified Arabic" w:eastAsia="Simplified Arabic" w:hAnsi="Simplified Arabic" w:cs="Simplified Arabic"/>
          <w:color w:val="0000FF"/>
          <w:sz w:val="28"/>
          <w:szCs w:val="28"/>
          <w:rtl/>
        </w:rPr>
        <w:t>«من الماء»</w:t>
      </w:r>
      <w:r>
        <w:rPr>
          <w:rFonts w:ascii="Simplified Arabic" w:eastAsia="Simplified Arabic" w:hAnsi="Simplified Arabic" w:cs="Simplified Arabic"/>
          <w:sz w:val="28"/>
          <w:szCs w:val="28"/>
          <w:rtl/>
        </w:rPr>
        <w:t xml:space="preserve"> الذي هو بسبب الإنزال جناس تام</w:t>
      </w:r>
      <w:r w:rsidR="00617ABD">
        <w:rPr>
          <w:rFonts w:ascii="Simplified Arabic" w:eastAsia="Simplified Arabic" w:hAnsi="Simplified Arabic" w:cs="Simplified Arabic" w:hint="cs"/>
          <w:sz w:val="28"/>
          <w:szCs w:val="28"/>
          <w:rtl/>
        </w:rPr>
        <w:t>.</w:t>
      </w:r>
    </w:p>
    <w:p w:rsidR="006C3FE6" w:rsidRDefault="0048660F" w:rsidP="00617ABD">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 قبورنا تبنى ونحن ما تبنا</w:t>
      </w:r>
      <w:r w:rsidR="00617ABD">
        <w:rPr>
          <w:rFonts w:ascii="Simplified Arabic" w:eastAsia="Simplified Arabic" w:hAnsi="Simplified Arabic" w:cs="Simplified Arabic" w:hint="cs"/>
          <w:sz w:val="28"/>
          <w:szCs w:val="28"/>
          <w:rtl/>
        </w:rPr>
        <w:t xml:space="preserve">        </w:t>
      </w:r>
      <w:r>
        <w:rPr>
          <w:rFonts w:ascii="Simplified Arabic" w:eastAsia="Simplified Arabic" w:hAnsi="Simplified Arabic" w:cs="Simplified Arabic"/>
          <w:sz w:val="28"/>
          <w:szCs w:val="28"/>
          <w:rtl/>
        </w:rPr>
        <w:t xml:space="preserve"> فليتنا تبنا من قبل أن تبنى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 xml:space="preserve">في قوله: </w:t>
      </w:r>
      <w:r w:rsidRPr="005418B3">
        <w:rPr>
          <w:rFonts w:ascii="Simplified Arabic" w:eastAsia="Simplified Arabic" w:hAnsi="Simplified Arabic" w:cs="Simplified Arabic"/>
          <w:b/>
          <w:bCs/>
          <w:color w:val="0000FF"/>
          <w:sz w:val="28"/>
          <w:szCs w:val="28"/>
          <w:rtl/>
        </w:rPr>
        <w:t>«الماء من الماء»</w:t>
      </w:r>
      <w:r w:rsidRPr="005418B3">
        <w:rPr>
          <w:rFonts w:ascii="Simplified Arabic" w:eastAsia="Simplified Arabic" w:hAnsi="Simplified Arabic" w:cs="Simplified Arabic"/>
          <w:b/>
          <w:bCs/>
          <w:sz w:val="28"/>
          <w:szCs w:val="28"/>
          <w:rtl/>
        </w:rPr>
        <w:t xml:space="preserve"> جناس تام، والمراد بالماء الأول ماء الغسل، وبالثاني المني. وذكر الشافعي أن كلام العرب يقتضي أن الجنابة تطلق بالحقيقة على الجماع</w:t>
      </w:r>
      <w:r w:rsidR="00617ABD">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وإن لم يكن معه إنزال، قال: فإن كل من خوطب بأن فلانًا أجنب من فلانة عقل أنه أصابها وإن لم يُنزل، قال: ولم يختلف أن الزنى الذي يجب به الحد هو الجماع ولو لم يكن معه إنزال، وقال ابن العربي: إيجاب الغسل بالإيلاج بالنسبة إلى الإنزال نظير إيجاب الوضوء بمس الذكر بالنسبة إلى خروج البول، فهما متفقان دليلاً وتعليلاً، والله أعلم</w:t>
      </w:r>
      <w:r w:rsidR="003B7F5E">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Cs/>
          <w:sz w:val="28"/>
          <w:szCs w:val="28"/>
          <w:rtl/>
        </w:rPr>
        <w:t>قال الحافظ -رَحِمَهُ اللهُ-:</w:t>
      </w:r>
      <w:r>
        <w:rPr>
          <w:rFonts w:ascii="Simplified Arabic" w:eastAsia="Simplified Arabic" w:hAnsi="Simplified Arabic" w:cs="Simplified Arabic"/>
          <w:sz w:val="28"/>
          <w:szCs w:val="28"/>
          <w:rtl/>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قوله: "عن هشام بن عروة قال: أخبرني أبي" يعني أباه عروة وهو واضح، وإنما نب</w:t>
      </w:r>
      <w:r w:rsidR="00CB01D4">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هت عليه</w:t>
      </w:r>
      <w:r w:rsidR="003B7F5E">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C3FE6" w:rsidRDefault="00CB01D4" w:rsidP="00CB01D4">
      <w:pPr>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نعم</w:t>
      </w:r>
      <w:r>
        <w:rPr>
          <w:rFonts w:ascii="Simplified Arabic" w:eastAsia="Simplified Arabic" w:hAnsi="Simplified Arabic" w:cs="Simplified Arabic" w:hint="cs"/>
          <w:sz w:val="28"/>
          <w:szCs w:val="28"/>
          <w:rtl/>
        </w:rPr>
        <w:t xml:space="preserve">؛ </w:t>
      </w:r>
      <w:r w:rsidR="0048660F">
        <w:rPr>
          <w:rFonts w:ascii="Simplified Arabic" w:eastAsia="Simplified Arabic" w:hAnsi="Simplified Arabic" w:cs="Simplified Arabic"/>
          <w:sz w:val="28"/>
          <w:szCs w:val="28"/>
          <w:rtl/>
        </w:rPr>
        <w:t>لئلا يختلط بأُبَي</w:t>
      </w:r>
      <w:r w:rsidR="005418B3">
        <w:rPr>
          <w:rFonts w:ascii="Simplified Arabic" w:eastAsia="Simplified Arabic" w:hAnsi="Simplified Arabic" w:cs="Simplified Arabic" w:hint="cs"/>
          <w:b/>
          <w:sz w:val="28"/>
          <w:szCs w:val="28"/>
          <w:rtl/>
        </w:rPr>
        <w:t>؛</w:t>
      </w:r>
      <w:r w:rsidR="0048660F">
        <w:rPr>
          <w:rFonts w:ascii="Simplified Arabic" w:eastAsia="Simplified Arabic" w:hAnsi="Simplified Arabic" w:cs="Simplified Arabic"/>
          <w:sz w:val="28"/>
          <w:szCs w:val="28"/>
          <w:rtl/>
        </w:rPr>
        <w:t xml:space="preserve"> لئلا يقول: عن هشام بن عروة قال: أخبرني أُبي، فنب</w:t>
      </w:r>
      <w:r>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ه الحافظ على أن المراد أباه</w:t>
      </w:r>
      <w:r w:rsidR="0048660F">
        <w:rPr>
          <w:rFonts w:ascii="Simplified Arabic" w:eastAsia="Simplified Arabic" w:hAnsi="Simplified Arabic" w:cs="Simplified Arabic"/>
          <w:sz w:val="28"/>
          <w:szCs w:val="28"/>
          <w:rtl/>
        </w:rPr>
        <w:t xml:space="preserve">. </w:t>
      </w:r>
    </w:p>
    <w:p w:rsidR="00CB01D4" w:rsidRDefault="0048660F">
      <w:pPr>
        <w:rPr>
          <w:rFonts w:ascii="Simplified Arabic" w:eastAsia="Simplified Arabic" w:hAnsi="Simplified Arabic" w:cs="Simplified Arabic"/>
          <w:b/>
          <w:bCs/>
          <w:sz w:val="28"/>
          <w:szCs w:val="28"/>
          <w:rtl/>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وإنما نبهت عليه لئلا يُظن أنه نظير أُبي بن كعب لكونه ذُكر في الإسناد.</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 xml:space="preserve"> قوله: </w:t>
      </w:r>
      <w:r w:rsidRPr="005418B3">
        <w:rPr>
          <w:rFonts w:ascii="Simplified Arabic" w:eastAsia="Simplified Arabic" w:hAnsi="Simplified Arabic" w:cs="Simplified Arabic"/>
          <w:b/>
          <w:bCs/>
          <w:color w:val="0000FF"/>
          <w:sz w:val="28"/>
          <w:szCs w:val="28"/>
          <w:rtl/>
        </w:rPr>
        <w:t>«ما مس المرأة منه»</w:t>
      </w:r>
      <w:r w:rsidRPr="005418B3">
        <w:rPr>
          <w:rFonts w:ascii="Simplified Arabic" w:eastAsia="Simplified Arabic" w:hAnsi="Simplified Arabic" w:cs="Simplified Arabic"/>
          <w:b/>
          <w:bCs/>
          <w:sz w:val="28"/>
          <w:szCs w:val="28"/>
          <w:rtl/>
        </w:rPr>
        <w:t>، أي يغسل الرجل العضو الذي مس فرج المرأة من أعضائه، وهو من إطلاق الملزوم وإرادة اللازم</w:t>
      </w:r>
      <w:r w:rsidR="00CB01D4">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لأن المراد رطوبة فرجها. قوله: </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color w:val="0000FF"/>
          <w:sz w:val="28"/>
          <w:szCs w:val="28"/>
          <w:rtl/>
        </w:rPr>
        <w:t>ثم يتوضأ»</w:t>
      </w:r>
      <w:r w:rsidRPr="005418B3">
        <w:rPr>
          <w:rFonts w:ascii="Simplified Arabic" w:eastAsia="Simplified Arabic" w:hAnsi="Simplified Arabic" w:cs="Simplified Arabic"/>
          <w:b/>
          <w:bCs/>
          <w:sz w:val="28"/>
          <w:szCs w:val="28"/>
          <w:rtl/>
        </w:rPr>
        <w:t xml:space="preserve"> صريح في تأخير الوضوء عن غسل الذكر، زاد عبد الرزاق عن الثوري عن هشام فيه: </w:t>
      </w:r>
      <w:r w:rsidRPr="005418B3">
        <w:rPr>
          <w:rFonts w:ascii="Simplified Arabic" w:eastAsia="Simplified Arabic" w:hAnsi="Simplified Arabic" w:cs="Simplified Arabic"/>
          <w:b/>
          <w:bCs/>
          <w:color w:val="0000FF"/>
          <w:sz w:val="28"/>
          <w:szCs w:val="28"/>
          <w:rtl/>
        </w:rPr>
        <w:t>«</w:t>
      </w:r>
      <w:proofErr w:type="spellStart"/>
      <w:r w:rsidRPr="005418B3">
        <w:rPr>
          <w:rFonts w:ascii="Simplified Arabic" w:eastAsia="Simplified Arabic" w:hAnsi="Simplified Arabic" w:cs="Simplified Arabic"/>
          <w:b/>
          <w:bCs/>
          <w:color w:val="0000FF"/>
          <w:sz w:val="28"/>
          <w:szCs w:val="28"/>
          <w:rtl/>
        </w:rPr>
        <w:t>وضوءه</w:t>
      </w:r>
      <w:proofErr w:type="spellEnd"/>
      <w:r w:rsidRPr="005418B3">
        <w:rPr>
          <w:rFonts w:ascii="Simplified Arabic" w:eastAsia="Simplified Arabic" w:hAnsi="Simplified Arabic" w:cs="Simplified Arabic"/>
          <w:b/>
          <w:bCs/>
          <w:color w:val="0000FF"/>
          <w:sz w:val="28"/>
          <w:szCs w:val="28"/>
          <w:rtl/>
        </w:rPr>
        <w:t xml:space="preserve"> للصلاة</w:t>
      </w:r>
      <w:r>
        <w:rPr>
          <w:rFonts w:ascii="Simplified Arabic" w:eastAsia="Simplified Arabic" w:hAnsi="Simplified Arabic" w:cs="Simplified Arabic"/>
          <w:color w:val="0000FF"/>
          <w:sz w:val="28"/>
          <w:szCs w:val="28"/>
          <w:rtl/>
        </w:rPr>
        <w:t>»</w:t>
      </w:r>
      <w:r w:rsidR="003B7F5E">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C3FE6" w:rsidRDefault="0048660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يعني ما هو بوضوء لغوي مجرد الغسل من غير إتمام لأعضاء الوضوء، لكنه وضوؤه للصلاة. نعم.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 xml:space="preserve">قوله: </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color w:val="0000FF"/>
          <w:sz w:val="28"/>
          <w:szCs w:val="28"/>
          <w:rtl/>
        </w:rPr>
        <w:t>ويصلي</w:t>
      </w:r>
      <w:r>
        <w:rPr>
          <w:rFonts w:ascii="Simplified Arabic" w:eastAsia="Simplified Arabic" w:hAnsi="Simplified Arabic" w:cs="Simplified Arabic"/>
          <w:color w:val="0000FF"/>
          <w:sz w:val="28"/>
          <w:szCs w:val="28"/>
          <w:rtl/>
        </w:rPr>
        <w:t>»</w:t>
      </w:r>
      <w:r w:rsidRPr="005418B3">
        <w:rPr>
          <w:rFonts w:ascii="Simplified Arabic" w:eastAsia="Simplified Arabic" w:hAnsi="Simplified Arabic" w:cs="Simplified Arabic"/>
          <w:b/>
          <w:bCs/>
          <w:sz w:val="28"/>
          <w:szCs w:val="28"/>
          <w:rtl/>
        </w:rPr>
        <w:t xml:space="preserve"> هو أصرح في الدلالة على ترك الغسل من الحديث الذي قبله. قوله: "قال أبو عبد الله" هو المصنف، وقائل ذلك هو الراوي عنه. قوله: "الغسل أحوط"، أي على تقدير </w:t>
      </w:r>
      <w:proofErr w:type="gramStart"/>
      <w:r w:rsidRPr="005418B3">
        <w:rPr>
          <w:rFonts w:ascii="Simplified Arabic" w:eastAsia="Simplified Arabic" w:hAnsi="Simplified Arabic" w:cs="Simplified Arabic"/>
          <w:b/>
          <w:bCs/>
          <w:sz w:val="28"/>
          <w:szCs w:val="28"/>
          <w:rtl/>
        </w:rPr>
        <w:t>أن لا</w:t>
      </w:r>
      <w:proofErr w:type="gramEnd"/>
      <w:r w:rsidRPr="005418B3">
        <w:rPr>
          <w:rFonts w:ascii="Simplified Arabic" w:eastAsia="Simplified Arabic" w:hAnsi="Simplified Arabic" w:cs="Simplified Arabic"/>
          <w:b/>
          <w:bCs/>
          <w:sz w:val="28"/>
          <w:szCs w:val="28"/>
          <w:rtl/>
        </w:rPr>
        <w:t xml:space="preserve"> يثبت الناسخ ولا يظهر الترجيح، فالاحتياط للدين الاغتسال. قوله: "الأخير" كذا لأبي ذر، ولغيره: الآخِر بالمد بغير ياء، أي آخِر الأمرين من الشارع أو من اجتهاد الأئمة، وقال ابن التين: ضبطناه بفتح الخاء فعلى هذا الإشارة في قوله: "وذاك" إلى حديث الباب. قوله: "إنما بينا لاختلافهم"، وفي رواية كريمة: إنما بينا اختلافهم، </w:t>
      </w:r>
      <w:proofErr w:type="spellStart"/>
      <w:r w:rsidRPr="005418B3">
        <w:rPr>
          <w:rFonts w:ascii="Simplified Arabic" w:eastAsia="Simplified Arabic" w:hAnsi="Simplified Arabic" w:cs="Simplified Arabic"/>
          <w:b/>
          <w:bCs/>
          <w:sz w:val="28"/>
          <w:szCs w:val="28"/>
          <w:rtl/>
        </w:rPr>
        <w:t>وللأصيلي</w:t>
      </w:r>
      <w:proofErr w:type="spellEnd"/>
      <w:r w:rsidRPr="005418B3">
        <w:rPr>
          <w:rFonts w:ascii="Simplified Arabic" w:eastAsia="Simplified Arabic" w:hAnsi="Simplified Arabic" w:cs="Simplified Arabic"/>
          <w:b/>
          <w:bCs/>
          <w:sz w:val="28"/>
          <w:szCs w:val="28"/>
          <w:rtl/>
        </w:rPr>
        <w:t xml:space="preserve">: إنما بيناه لاختلافهم، وفي نسخة </w:t>
      </w:r>
      <w:proofErr w:type="spellStart"/>
      <w:r w:rsidRPr="005418B3">
        <w:rPr>
          <w:rFonts w:ascii="Simplified Arabic" w:eastAsia="Simplified Arabic" w:hAnsi="Simplified Arabic" w:cs="Simplified Arabic"/>
          <w:b/>
          <w:bCs/>
          <w:sz w:val="28"/>
          <w:szCs w:val="28"/>
          <w:rtl/>
        </w:rPr>
        <w:t>الصغاني</w:t>
      </w:r>
      <w:proofErr w:type="spellEnd"/>
      <w:r w:rsidRPr="005418B3">
        <w:rPr>
          <w:rFonts w:ascii="Simplified Arabic" w:eastAsia="Simplified Arabic" w:hAnsi="Simplified Arabic" w:cs="Simplified Arabic"/>
          <w:b/>
          <w:bCs/>
          <w:sz w:val="28"/>
          <w:szCs w:val="28"/>
          <w:rtl/>
        </w:rPr>
        <w:t>: إنما بينا الحديث الآخر لاختلافهم، والماء أنقى، واللام تعليلية، أي حتى لا يظن أن في ذلك إجماعًا</w:t>
      </w:r>
      <w:r w:rsidR="003B7F5E">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C3FE6" w:rsidRDefault="0048660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الخلاف خلاف قديم بين الصحابة -رَضِيَ اللهُ عنهُم-.</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tl/>
        </w:rPr>
        <w:t xml:space="preserve"> </w:t>
      </w:r>
      <w:r w:rsidRPr="00CB01D4">
        <w:rPr>
          <w:rFonts w:ascii="Simplified Arabic" w:eastAsia="Simplified Arabic" w:hAnsi="Simplified Arabic" w:cs="Simplified Arabic"/>
          <w:b/>
          <w:bCs/>
          <w:sz w:val="28"/>
          <w:szCs w:val="28"/>
          <w:rtl/>
        </w:rPr>
        <w:t>ما هو متروك يا شيخ؟</w:t>
      </w:r>
      <w:r>
        <w:rPr>
          <w:rFonts w:ascii="Simplified Arabic" w:eastAsia="Simplified Arabic" w:hAnsi="Simplified Arabic" w:cs="Simplified Arabic"/>
          <w:sz w:val="28"/>
          <w:szCs w:val="28"/>
          <w:rtl/>
        </w:rPr>
        <w:t xml:space="preserve"> </w:t>
      </w:r>
    </w:p>
    <w:p w:rsidR="006C3FE6" w:rsidRDefault="0048660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على كل حال انعقد الإجماع بعد ذلك.</w:t>
      </w:r>
    </w:p>
    <w:p w:rsidR="006C3FE6" w:rsidRPr="00CB01D4" w:rsidRDefault="0048660F">
      <w:pPr>
        <w:rPr>
          <w:rFonts w:ascii="Simplified Arabic" w:eastAsia="Simplified Arabic" w:hAnsi="Simplified Arabic" w:cs="Simplified Arabic"/>
          <w:b/>
          <w:bCs/>
          <w:sz w:val="28"/>
          <w:szCs w:val="28"/>
        </w:rPr>
      </w:pPr>
      <w:r w:rsidRPr="00CB01D4">
        <w:rPr>
          <w:rFonts w:ascii="Simplified Arabic" w:eastAsia="Simplified Arabic" w:hAnsi="Simplified Arabic" w:cs="Simplified Arabic"/>
          <w:b/>
          <w:bCs/>
          <w:sz w:val="28"/>
          <w:szCs w:val="28"/>
          <w:rtl/>
        </w:rPr>
        <w:t>طالب: ....... اختلافهم وقد تُرك الخلاف ....... الإجماع؟</w:t>
      </w:r>
    </w:p>
    <w:p w:rsidR="006C3FE6" w:rsidRDefault="0048660F" w:rsidP="00CB01D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lastRenderedPageBreak/>
        <w:t xml:space="preserve">ذكر أو ما ذكر، إذا ثبت الإجماع قضى على ما عداه. الإجماع عند أهل العلم مقدم، قال </w:t>
      </w:r>
      <w:proofErr w:type="spellStart"/>
      <w:r>
        <w:rPr>
          <w:rFonts w:ascii="Simplified Arabic" w:eastAsia="Simplified Arabic" w:hAnsi="Simplified Arabic" w:cs="Simplified Arabic"/>
          <w:sz w:val="28"/>
          <w:szCs w:val="28"/>
          <w:rtl/>
        </w:rPr>
        <w:t>الطوفي</w:t>
      </w:r>
      <w:proofErr w:type="spellEnd"/>
      <w:r>
        <w:rPr>
          <w:rFonts w:ascii="Simplified Arabic" w:eastAsia="Simplified Arabic" w:hAnsi="Simplified Arabic" w:cs="Simplified Arabic"/>
          <w:sz w:val="28"/>
          <w:szCs w:val="28"/>
          <w:rtl/>
        </w:rPr>
        <w:t xml:space="preserve"> وغيره: مقدم على النصوص</w:t>
      </w:r>
      <w:r w:rsidR="00CB01D4">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لأنه لا يحتمل نسخ</w:t>
      </w:r>
      <w:r w:rsidR="00CB01D4">
        <w:rPr>
          <w:rFonts w:ascii="Simplified Arabic" w:eastAsia="Simplified Arabic" w:hAnsi="Simplified Arabic" w:cs="Simplified Arabic" w:hint="cs"/>
          <w:b/>
          <w:sz w:val="28"/>
          <w:szCs w:val="28"/>
          <w:rtl/>
        </w:rPr>
        <w:t>ًا</w:t>
      </w:r>
      <w:r>
        <w:rPr>
          <w:rFonts w:ascii="Simplified Arabic" w:eastAsia="Simplified Arabic" w:hAnsi="Simplified Arabic" w:cs="Simplified Arabic"/>
          <w:sz w:val="28"/>
          <w:szCs w:val="28"/>
          <w:rtl/>
        </w:rPr>
        <w:t xml:space="preserve"> ولا تأويل</w:t>
      </w:r>
      <w:r w:rsidR="00CB01D4">
        <w:rPr>
          <w:rFonts w:ascii="Simplified Arabic" w:eastAsia="Simplified Arabic" w:hAnsi="Simplified Arabic" w:cs="Simplified Arabic" w:hint="cs"/>
          <w:b/>
          <w:sz w:val="28"/>
          <w:szCs w:val="28"/>
          <w:rtl/>
        </w:rPr>
        <w:t>ًا</w:t>
      </w:r>
      <w:r w:rsidR="00CB01D4">
        <w:rPr>
          <w:rFonts w:ascii="Simplified Arabic" w:eastAsia="Simplified Arabic" w:hAnsi="Simplified Arabic" w:cs="Simplified Arabic"/>
          <w:sz w:val="28"/>
          <w:szCs w:val="28"/>
          <w:rtl/>
        </w:rPr>
        <w:t xml:space="preserve"> بخلاف النص</w:t>
      </w:r>
      <w:r>
        <w:rPr>
          <w:rFonts w:ascii="Simplified Arabic" w:eastAsia="Simplified Arabic" w:hAnsi="Simplified Arabic" w:cs="Simplified Arabic"/>
          <w:sz w:val="28"/>
          <w:szCs w:val="28"/>
          <w:rtl/>
        </w:rPr>
        <w:t xml:space="preserve">.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6C3FE6" w:rsidRDefault="0048660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معروف عن الإجماع ....... </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6C3FE6" w:rsidRDefault="0048660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لا، من مقتضاه، الإجماع بعد الخلاف.</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6C3FE6" w:rsidRDefault="0048660F" w:rsidP="00CB01D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كأنه لا وجود له، إذا </w:t>
      </w:r>
      <w:r w:rsidR="00CB01D4">
        <w:rPr>
          <w:rFonts w:ascii="Simplified Arabic" w:eastAsia="Simplified Arabic" w:hAnsi="Simplified Arabic" w:cs="Simplified Arabic"/>
          <w:sz w:val="28"/>
          <w:szCs w:val="28"/>
          <w:rtl/>
        </w:rPr>
        <w:t>حصل الإجماع ارتفع الخلاف السابق</w:t>
      </w:r>
      <w:r>
        <w:rPr>
          <w:rFonts w:ascii="Simplified Arabic" w:eastAsia="Simplified Arabic" w:hAnsi="Simplified Arabic" w:cs="Simplified Arabic"/>
          <w:sz w:val="28"/>
          <w:szCs w:val="28"/>
          <w:rtl/>
        </w:rPr>
        <w:t xml:space="preserve">. </w:t>
      </w:r>
    </w:p>
    <w:p w:rsidR="00CB01D4" w:rsidRDefault="0048660F">
      <w:pPr>
        <w:rPr>
          <w:rFonts w:ascii="Simplified Arabic" w:eastAsia="Simplified Arabic" w:hAnsi="Simplified Arabic" w:cs="Simplified Arabic"/>
          <w:b/>
          <w:bCs/>
          <w:sz w:val="28"/>
          <w:szCs w:val="28"/>
          <w:rtl/>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 xml:space="preserve">واستشكل ابن العربي كلام البخاري، فقال: إيجاب الغسل أطبق عليه الصحابة ومن بعدهم، وما خالف فيه إلا داود ولا عبرة بخلافه، وإنما الأمر الصعب مخالفة البخاري، وحكمه بأن الغسل مستحب، وهو أحد أئمة الدين </w:t>
      </w:r>
      <w:proofErr w:type="spellStart"/>
      <w:r w:rsidRPr="005418B3">
        <w:rPr>
          <w:rFonts w:ascii="Simplified Arabic" w:eastAsia="Simplified Arabic" w:hAnsi="Simplified Arabic" w:cs="Simplified Arabic"/>
          <w:b/>
          <w:bCs/>
          <w:sz w:val="28"/>
          <w:szCs w:val="28"/>
          <w:rtl/>
        </w:rPr>
        <w:t>وأجلة</w:t>
      </w:r>
      <w:proofErr w:type="spellEnd"/>
      <w:r w:rsidRPr="005418B3">
        <w:rPr>
          <w:rFonts w:ascii="Simplified Arabic" w:eastAsia="Simplified Arabic" w:hAnsi="Simplified Arabic" w:cs="Simplified Arabic"/>
          <w:b/>
          <w:bCs/>
          <w:sz w:val="28"/>
          <w:szCs w:val="28"/>
          <w:rtl/>
        </w:rPr>
        <w:t xml:space="preserve"> علماء المسلمين، ثم أخذ يتكلم في تضعيف حديث الباب بما لا يُقبل منه، وقد أشرنا إلى بعضه، ثم قال: ويحتمل أن يكون مراد البخاري بقوله: "الغسل أحوط"، أي في الدين وهو باب مشهور في الأصول، قال: وهو أشبه بإمامة الرجل وعلمه. </w:t>
      </w:r>
    </w:p>
    <w:p w:rsidR="00CB01D4" w:rsidRDefault="0048660F">
      <w:pPr>
        <w:rPr>
          <w:rFonts w:ascii="Simplified Arabic" w:eastAsia="Simplified Arabic" w:hAnsi="Simplified Arabic" w:cs="Simplified Arabic"/>
          <w:b/>
          <w:bCs/>
          <w:sz w:val="28"/>
          <w:szCs w:val="28"/>
          <w:rtl/>
        </w:rPr>
      </w:pPr>
      <w:r w:rsidRPr="005418B3">
        <w:rPr>
          <w:rFonts w:ascii="Simplified Arabic" w:eastAsia="Simplified Arabic" w:hAnsi="Simplified Arabic" w:cs="Simplified Arabic"/>
          <w:b/>
          <w:bCs/>
          <w:sz w:val="28"/>
          <w:szCs w:val="28"/>
          <w:rtl/>
        </w:rPr>
        <w:t>قلت: وهذا هو الظاهر من تصرفه؛ فإنه لم يُترجِم بجواز ترك الغسل، وإنما تَرجم ببعض ما يستفاد من الحديث من غير هذه المسألة، كما استدل به على إيجاب الوضوء فيما تقدم. وأما نفى ابن العربي الخلاف فمعترَض، فإنه مشهور بين الصحابة ثبت عن جماعة منهم، لكن ادعى ابن القصار أن الخلاف ارتفع بين التابعين، وهو معترَض أيضًا، فقد قال الخطابي: إنه قال به من الصحابة جماعة فسمى بعضهم، قال: ومن التابعين الأعمش</w:t>
      </w:r>
      <w:r w:rsidR="00CB01D4">
        <w:rPr>
          <w:rFonts w:ascii="Simplified Arabic" w:eastAsia="Simplified Arabic" w:hAnsi="Simplified Arabic" w:cs="Simplified Arabic" w:hint="cs"/>
          <w:b/>
          <w:bCs/>
          <w:sz w:val="28"/>
          <w:szCs w:val="28"/>
          <w:rtl/>
        </w:rPr>
        <w:t>،</w:t>
      </w:r>
      <w:r w:rsidRPr="005418B3">
        <w:rPr>
          <w:rFonts w:ascii="Simplified Arabic" w:eastAsia="Simplified Arabic" w:hAnsi="Simplified Arabic" w:cs="Simplified Arabic"/>
          <w:b/>
          <w:bCs/>
          <w:sz w:val="28"/>
          <w:szCs w:val="28"/>
          <w:rtl/>
        </w:rPr>
        <w:t xml:space="preserve"> وتبعه عياض، لكن قال: لم يقل به أحد بعد الصحابة غيره وهو معترَض أيضًا، فقد ثبت ذلك عن أبي سلمة بن عبد الرحمن وهو في سنن أبي داود بإسناد صحيح،</w:t>
      </w:r>
      <w:r w:rsidR="00CB01D4">
        <w:rPr>
          <w:rFonts w:ascii="Simplified Arabic" w:eastAsia="Simplified Arabic" w:hAnsi="Simplified Arabic" w:cs="Simplified Arabic" w:hint="cs"/>
          <w:b/>
          <w:bCs/>
          <w:sz w:val="28"/>
          <w:szCs w:val="28"/>
          <w:rtl/>
        </w:rPr>
        <w:t xml:space="preserve"> عن هشام بن عروة عند عبد الرزاق".</w:t>
      </w:r>
    </w:p>
    <w:p w:rsidR="00CB01D4" w:rsidRPr="00CB01D4" w:rsidRDefault="00CB01D4">
      <w:pPr>
        <w:rPr>
          <w:rFonts w:ascii="Simplified Arabic" w:eastAsia="Simplified Arabic" w:hAnsi="Simplified Arabic" w:cs="Simplified Arabic"/>
          <w:sz w:val="28"/>
          <w:szCs w:val="28"/>
          <w:rtl/>
        </w:rPr>
      </w:pPr>
      <w:r w:rsidRPr="00CB01D4">
        <w:rPr>
          <w:rFonts w:ascii="Simplified Arabic" w:eastAsia="Simplified Arabic" w:hAnsi="Simplified Arabic" w:cs="Simplified Arabic" w:hint="cs"/>
          <w:sz w:val="28"/>
          <w:szCs w:val="28"/>
          <w:rtl/>
        </w:rPr>
        <w:t>وعن هشام بن عروة عند.</w:t>
      </w:r>
    </w:p>
    <w:p w:rsidR="00CB01D4" w:rsidRDefault="00CB01D4">
      <w:pPr>
        <w:rPr>
          <w:rFonts w:ascii="Simplified Arabic" w:eastAsia="Simplified Arabic" w:hAnsi="Simplified Arabic" w:cs="Simplified Arabic"/>
          <w:b/>
          <w:bCs/>
          <w:sz w:val="28"/>
          <w:szCs w:val="28"/>
          <w:rtl/>
        </w:rPr>
      </w:pPr>
      <w:r>
        <w:rPr>
          <w:rFonts w:ascii="Simplified Arabic" w:eastAsia="Simplified Arabic" w:hAnsi="Simplified Arabic" w:cs="Simplified Arabic" w:hint="cs"/>
          <w:b/>
          <w:bCs/>
          <w:sz w:val="28"/>
          <w:szCs w:val="28"/>
          <w:rtl/>
        </w:rPr>
        <w:t>وعن؟</w:t>
      </w:r>
    </w:p>
    <w:p w:rsidR="00CB01D4" w:rsidRPr="00CB01D4" w:rsidRDefault="00CB01D4">
      <w:pPr>
        <w:rPr>
          <w:rFonts w:ascii="Simplified Arabic" w:eastAsia="Simplified Arabic" w:hAnsi="Simplified Arabic" w:cs="Simplified Arabic"/>
          <w:sz w:val="28"/>
          <w:szCs w:val="28"/>
          <w:rtl/>
        </w:rPr>
      </w:pPr>
      <w:r w:rsidRPr="00CB01D4">
        <w:rPr>
          <w:rFonts w:ascii="Simplified Arabic" w:eastAsia="Simplified Arabic" w:hAnsi="Simplified Arabic" w:cs="Simplified Arabic" w:hint="cs"/>
          <w:sz w:val="28"/>
          <w:szCs w:val="28"/>
          <w:rtl/>
        </w:rPr>
        <w:t>وعن هشام بن عروة عند.</w:t>
      </w:r>
    </w:p>
    <w:p w:rsidR="006C3FE6" w:rsidRDefault="00CB01D4">
      <w:pPr>
        <w:rPr>
          <w:rFonts w:ascii="Simplified Arabic" w:eastAsia="Simplified Arabic" w:hAnsi="Simplified Arabic" w:cs="Simplified Arabic"/>
          <w:b/>
          <w:sz w:val="28"/>
          <w:szCs w:val="28"/>
        </w:rPr>
      </w:pPr>
      <w:r>
        <w:rPr>
          <w:rFonts w:ascii="Simplified Arabic" w:eastAsia="Simplified Arabic" w:hAnsi="Simplified Arabic" w:cs="Simplified Arabic" w:hint="cs"/>
          <w:b/>
          <w:bCs/>
          <w:sz w:val="28"/>
          <w:szCs w:val="28"/>
          <w:rtl/>
        </w:rPr>
        <w:t>"</w:t>
      </w:r>
      <w:r w:rsidR="0048660F" w:rsidRPr="005418B3">
        <w:rPr>
          <w:rFonts w:ascii="Simplified Arabic" w:eastAsia="Simplified Arabic" w:hAnsi="Simplified Arabic" w:cs="Simplified Arabic"/>
          <w:b/>
          <w:bCs/>
          <w:sz w:val="28"/>
          <w:szCs w:val="28"/>
          <w:rtl/>
        </w:rPr>
        <w:t xml:space="preserve"> وعن هشام بن عروة عند عبد الرزاق بإسناد صحيح، وقال عبد الرزاق أيضًا عن ابن جريج عن عطاء أنه قال: لا تطيب نفسي إذا لم أنزل حتى أغتسل من أجل اختلاف الناس لأخذنا بالعروة الوثقى، وقال الشافعي في اختلاف الحديث: حديث </w:t>
      </w:r>
      <w:r w:rsidR="0048660F">
        <w:rPr>
          <w:rFonts w:ascii="Simplified Arabic" w:eastAsia="Simplified Arabic" w:hAnsi="Simplified Arabic" w:cs="Simplified Arabic"/>
          <w:color w:val="0000FF"/>
          <w:sz w:val="28"/>
          <w:szCs w:val="28"/>
          <w:rtl/>
        </w:rPr>
        <w:t>«</w:t>
      </w:r>
      <w:r w:rsidR="0048660F" w:rsidRPr="005418B3">
        <w:rPr>
          <w:rFonts w:ascii="Simplified Arabic" w:eastAsia="Simplified Arabic" w:hAnsi="Simplified Arabic" w:cs="Simplified Arabic"/>
          <w:b/>
          <w:bCs/>
          <w:color w:val="0000FF"/>
          <w:sz w:val="28"/>
          <w:szCs w:val="28"/>
          <w:rtl/>
        </w:rPr>
        <w:t>الماء من الماء»</w:t>
      </w:r>
      <w:r w:rsidR="0048660F" w:rsidRPr="005418B3">
        <w:rPr>
          <w:rFonts w:ascii="Simplified Arabic" w:eastAsia="Simplified Arabic" w:hAnsi="Simplified Arabic" w:cs="Simplified Arabic"/>
          <w:b/>
          <w:bCs/>
          <w:sz w:val="28"/>
          <w:szCs w:val="28"/>
          <w:rtl/>
        </w:rPr>
        <w:t xml:space="preserve"> ثابت لكنه منسوخ، إلى أن قال: فخالفنا بعض أهل ناحيتنا يعني من الحجازيين، فقالوا: لا يجب الغسل حتى ينزل. انتهى. فعُرف بهذا أن الخلاف كان مشهورًا بين التابعين ومن بعدهم، لكن الجمهور على إيجاب الغسل وهو الصواب، والله أعلم</w:t>
      </w:r>
      <w:r w:rsidR="003B7F5E">
        <w:rPr>
          <w:rFonts w:ascii="Simplified Arabic" w:eastAsia="Simplified Arabic" w:hAnsi="Simplified Arabic" w:cs="Simplified Arabic"/>
          <w:b/>
          <w:bCs/>
          <w:sz w:val="28"/>
          <w:szCs w:val="28"/>
          <w:rtl/>
        </w:rPr>
        <w:t>"</w:t>
      </w:r>
      <w:r w:rsidR="0048660F">
        <w:rPr>
          <w:rFonts w:ascii="Simplified Arabic" w:eastAsia="Simplified Arabic" w:hAnsi="Simplified Arabic" w:cs="Simplified Arabic"/>
          <w:sz w:val="28"/>
          <w:szCs w:val="28"/>
        </w:rPr>
        <w:t>.</w:t>
      </w:r>
    </w:p>
    <w:p w:rsidR="00CB01D4" w:rsidRDefault="00CB01D4">
      <w:pPr>
        <w:rPr>
          <w:rFonts w:ascii="Simplified Arabic" w:eastAsia="Simplified Arabic" w:hAnsi="Simplified Arabic" w:cs="Simplified Arabic"/>
          <w:sz w:val="28"/>
          <w:szCs w:val="28"/>
          <w:rtl/>
        </w:rPr>
      </w:pPr>
      <w:r>
        <w:rPr>
          <w:rFonts w:ascii="Simplified Arabic" w:eastAsia="Simplified Arabic" w:hAnsi="Simplified Arabic" w:cs="Simplified Arabic" w:hint="cs"/>
          <w:b/>
          <w:bCs/>
          <w:sz w:val="28"/>
          <w:szCs w:val="28"/>
          <w:rtl/>
        </w:rPr>
        <w:t>طالب:</w:t>
      </w:r>
      <w:r>
        <w:rPr>
          <w:rFonts w:ascii="Simplified Arabic" w:eastAsia="Simplified Arabic" w:hAnsi="Simplified Arabic" w:cs="Simplified Arabic" w:hint="cs"/>
          <w:b/>
          <w:sz w:val="28"/>
          <w:szCs w:val="28"/>
          <w:rtl/>
        </w:rPr>
        <w:t xml:space="preserve"> </w:t>
      </w:r>
      <w:r>
        <w:rPr>
          <w:rFonts w:ascii="Simplified Arabic" w:eastAsia="Simplified Arabic" w:hAnsi="Simplified Arabic" w:cs="Simplified Arabic" w:hint="cs"/>
          <w:b/>
          <w:sz w:val="28"/>
          <w:szCs w:val="28"/>
        </w:rPr>
        <w:t xml:space="preserve">....... </w:t>
      </w:r>
    </w:p>
    <w:p w:rsidR="006C3FE6" w:rsidRDefault="00CB01D4" w:rsidP="00CB01D4">
      <w:pPr>
        <w:rPr>
          <w:rFonts w:ascii="Simplified Arabic" w:eastAsia="Simplified Arabic" w:hAnsi="Simplified Arabic" w:cs="Simplified Arabic"/>
          <w:b/>
          <w:sz w:val="28"/>
          <w:szCs w:val="28"/>
        </w:rPr>
      </w:pPr>
      <w:r>
        <w:rPr>
          <w:rFonts w:ascii="Simplified Arabic" w:eastAsia="Simplified Arabic" w:hAnsi="Simplified Arabic" w:cs="Simplified Arabic" w:hint="cs"/>
          <w:sz w:val="28"/>
          <w:szCs w:val="28"/>
          <w:rtl/>
        </w:rPr>
        <w:lastRenderedPageBreak/>
        <w:t>لم يقع</w:t>
      </w:r>
      <w:r w:rsidR="0048660F">
        <w:rPr>
          <w:rFonts w:ascii="Simplified Arabic" w:eastAsia="Simplified Arabic" w:hAnsi="Simplified Arabic" w:cs="Simplified Arabic"/>
          <w:sz w:val="28"/>
          <w:szCs w:val="28"/>
          <w:rtl/>
        </w:rPr>
        <w:t xml:space="preserve"> فيها إجماع، لكن إذا صار الدليل والاستدلال مثل الشمس يكون القول المقابل فيه وهن شديد. عرفت أنه كان </w:t>
      </w:r>
      <w:r w:rsidR="0048660F">
        <w:rPr>
          <w:rFonts w:ascii="Simplified Arabic" w:eastAsia="Simplified Arabic" w:hAnsi="Simplified Arabic" w:cs="Simplified Arabic"/>
          <w:color w:val="0000FF"/>
          <w:sz w:val="28"/>
          <w:szCs w:val="28"/>
          <w:rtl/>
        </w:rPr>
        <w:t>«الماء من الماء»</w:t>
      </w:r>
      <w:r w:rsidR="0048660F">
        <w:rPr>
          <w:rFonts w:ascii="Simplified Arabic" w:eastAsia="Simplified Arabic" w:hAnsi="Simplified Arabic" w:cs="Simplified Arabic"/>
          <w:sz w:val="28"/>
          <w:szCs w:val="28"/>
          <w:rtl/>
        </w:rPr>
        <w:t xml:space="preserve"> رخصة في أول الأمر، والأئمة يقولون</w:t>
      </w:r>
      <w:r>
        <w:rPr>
          <w:rFonts w:ascii="Simplified Arabic" w:eastAsia="Simplified Arabic" w:hAnsi="Simplified Arabic" w:cs="Simplified Arabic" w:hint="cs"/>
          <w:sz w:val="28"/>
          <w:szCs w:val="28"/>
          <w:rtl/>
        </w:rPr>
        <w:t>:</w:t>
      </w:r>
      <w:r w:rsidR="0048660F">
        <w:rPr>
          <w:rFonts w:ascii="Simplified Arabic" w:eastAsia="Simplified Arabic" w:hAnsi="Simplified Arabic" w:cs="Simplified Arabic"/>
          <w:sz w:val="28"/>
          <w:szCs w:val="28"/>
          <w:rtl/>
        </w:rPr>
        <w:t xml:space="preserve"> إن الحديث منسوخ، وأحاديث صحيحة صريحة: </w:t>
      </w:r>
      <w:r w:rsidR="0048660F">
        <w:rPr>
          <w:rFonts w:ascii="Simplified Arabic" w:eastAsia="Simplified Arabic" w:hAnsi="Simplified Arabic" w:cs="Simplified Arabic"/>
          <w:color w:val="0000FF"/>
          <w:sz w:val="28"/>
          <w:szCs w:val="28"/>
          <w:rtl/>
        </w:rPr>
        <w:t>«إذا جلس بين شعبها ثم جهد فقد وجب الغسل وإن لم يُنزل»</w:t>
      </w:r>
      <w:r>
        <w:rPr>
          <w:rFonts w:ascii="Simplified Arabic" w:eastAsia="Simplified Arabic" w:hAnsi="Simplified Arabic" w:cs="Simplified Arabic"/>
          <w:sz w:val="28"/>
          <w:szCs w:val="28"/>
          <w:rtl/>
        </w:rPr>
        <w:t>. هذه أمور</w:t>
      </w:r>
      <w:r>
        <w:rPr>
          <w:rFonts w:ascii="Simplified Arabic" w:eastAsia="Simplified Arabic" w:hAnsi="Simplified Arabic" w:cs="Simplified Arabic" w:hint="cs"/>
          <w:sz w:val="28"/>
          <w:szCs w:val="28"/>
          <w:rtl/>
        </w:rPr>
        <w:t xml:space="preserve"> واضحة</w:t>
      </w:r>
      <w:r>
        <w:rPr>
          <w:rFonts w:ascii="Simplified Arabic" w:eastAsia="Simplified Arabic" w:hAnsi="Simplified Arabic" w:cs="Simplified Arabic"/>
          <w:sz w:val="28"/>
          <w:szCs w:val="28"/>
          <w:rtl/>
        </w:rPr>
        <w:t xml:space="preserve"> لا تحتمل خلافًا</w:t>
      </w:r>
      <w:r w:rsidR="0048660F">
        <w:rPr>
          <w:rFonts w:ascii="Simplified Arabic" w:eastAsia="Simplified Arabic" w:hAnsi="Simplified Arabic" w:cs="Simplified Arabic"/>
          <w:sz w:val="28"/>
          <w:szCs w:val="28"/>
          <w:rtl/>
        </w:rPr>
        <w:t>.</w:t>
      </w:r>
    </w:p>
    <w:p w:rsidR="006C3FE6" w:rsidRDefault="0048660F">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 </w:t>
      </w:r>
    </w:p>
    <w:p w:rsidR="00CB01D4" w:rsidRDefault="0048660F" w:rsidP="00CB01D4">
      <w:pPr>
        <w:rPr>
          <w:rFonts w:ascii="Simplified Arabic" w:eastAsia="Simplified Arabic" w:hAnsi="Simplified Arabic" w:cs="Simplified Arabic"/>
          <w:sz w:val="28"/>
          <w:szCs w:val="28"/>
          <w:rtl/>
        </w:rPr>
      </w:pPr>
      <w:r>
        <w:rPr>
          <w:rFonts w:ascii="Simplified Arabic" w:eastAsia="Simplified Arabic" w:hAnsi="Simplified Arabic" w:cs="Simplified Arabic"/>
          <w:sz w:val="28"/>
          <w:szCs w:val="28"/>
          <w:rtl/>
        </w:rPr>
        <w:t>يكون نُقل عنه قبله، وقد يستمر يفتي بالقول</w:t>
      </w:r>
      <w:r w:rsidR="00CB01D4">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لأنه لم يبلغه الناسخ</w:t>
      </w:r>
      <w:r w:rsidR="00CB01D4">
        <w:rPr>
          <w:rFonts w:ascii="Simplified Arabic" w:eastAsia="Simplified Arabic" w:hAnsi="Simplified Arabic" w:cs="Simplified Arabic" w:hint="cs"/>
          <w:sz w:val="28"/>
          <w:szCs w:val="28"/>
          <w:rtl/>
        </w:rPr>
        <w:t>،</w:t>
      </w:r>
      <w:r>
        <w:rPr>
          <w:rFonts w:ascii="Simplified Arabic" w:eastAsia="Simplified Arabic" w:hAnsi="Simplified Arabic" w:cs="Simplified Arabic"/>
          <w:sz w:val="28"/>
          <w:szCs w:val="28"/>
          <w:rtl/>
        </w:rPr>
        <w:t xml:space="preserve"> ثم يبلغه فيما بعد. </w:t>
      </w:r>
    </w:p>
    <w:p w:rsidR="006C3FE6" w:rsidRDefault="0048660F" w:rsidP="00CB01D4">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خاتمة.</w:t>
      </w:r>
    </w:p>
    <w:p w:rsidR="00CB01D4" w:rsidRDefault="0048660F" w:rsidP="00CB01D4">
      <w:pPr>
        <w:rPr>
          <w:rFonts w:ascii="Simplified Arabic" w:eastAsia="Simplified Arabic" w:hAnsi="Simplified Arabic" w:cs="Simplified Arabic"/>
          <w:b/>
          <w:bCs/>
          <w:sz w:val="28"/>
          <w:szCs w:val="28"/>
          <w:rtl/>
        </w:rPr>
      </w:pPr>
      <w:r w:rsidRPr="005418B3">
        <w:rPr>
          <w:rFonts w:ascii="Simplified Arabic" w:eastAsia="Simplified Arabic" w:hAnsi="Simplified Arabic" w:cs="Simplified Arabic"/>
          <w:b/>
          <w:bCs/>
          <w:sz w:val="28"/>
          <w:szCs w:val="28"/>
          <w:rtl/>
        </w:rPr>
        <w:t>طالب:</w:t>
      </w:r>
      <w:r>
        <w:rPr>
          <w:rFonts w:ascii="Simplified Arabic" w:eastAsia="Simplified Arabic" w:hAnsi="Simplified Arabic" w:cs="Simplified Arabic"/>
          <w:sz w:val="28"/>
          <w:szCs w:val="28"/>
        </w:rPr>
        <w:t xml:space="preserve"> </w:t>
      </w:r>
      <w:r w:rsidR="003B7F5E">
        <w:rPr>
          <w:rFonts w:ascii="Simplified Arabic" w:eastAsia="Simplified Arabic" w:hAnsi="Simplified Arabic" w:cs="Simplified Arabic"/>
          <w:b/>
          <w:bCs/>
          <w:sz w:val="28"/>
          <w:szCs w:val="28"/>
          <w:rtl/>
        </w:rPr>
        <w:t>"</w:t>
      </w:r>
      <w:r w:rsidRPr="005418B3">
        <w:rPr>
          <w:rFonts w:ascii="Simplified Arabic" w:eastAsia="Simplified Arabic" w:hAnsi="Simplified Arabic" w:cs="Simplified Arabic"/>
          <w:b/>
          <w:bCs/>
          <w:sz w:val="28"/>
          <w:szCs w:val="28"/>
          <w:rtl/>
        </w:rPr>
        <w:t xml:space="preserve">خاتمة: اشتمل كتاب الغسل وما معه من أحكام الجنابة من الأحاديث المرفوعة على ثلاثة وستين حديثًا، المكرر منها فيه وفيما مضى خمسة وثلاثون حديثًا، الموصول منها أحدٌ وعشرون، والبقية تعليق ومتابعة، والخالص ثمانية وعشرون؛ منها واحد معلق وهو حديث بهز عن أبيه عن جده، وقد وافقه مسلم على تخريجها سواه، وسوى حديث جابر في الاكتفاء في الغسل بصاع، وحديث أنس: </w:t>
      </w:r>
      <w:r w:rsidRPr="005418B3">
        <w:rPr>
          <w:rFonts w:ascii="Simplified Arabic" w:eastAsia="Simplified Arabic" w:hAnsi="Simplified Arabic" w:cs="Simplified Arabic"/>
          <w:b/>
          <w:bCs/>
          <w:color w:val="0000FF"/>
          <w:sz w:val="28"/>
          <w:szCs w:val="28"/>
          <w:rtl/>
        </w:rPr>
        <w:t>«كان يدور على نسائه وهن إحدى عشرة امرأةً في ليلة واحدة»</w:t>
      </w:r>
      <w:r w:rsidRPr="005418B3">
        <w:rPr>
          <w:rFonts w:ascii="Simplified Arabic" w:eastAsia="Simplified Arabic" w:hAnsi="Simplified Arabic" w:cs="Simplified Arabic"/>
          <w:b/>
          <w:bCs/>
          <w:sz w:val="28"/>
          <w:szCs w:val="28"/>
          <w:rtl/>
        </w:rPr>
        <w:t>، وحديثه في الاغتسال مع المرأة من إناء واحد، وحديث عائشة في صفة غسل المرأة من الجنابة</w:t>
      </w:r>
      <w:r w:rsidR="00CB01D4">
        <w:rPr>
          <w:rFonts w:ascii="Simplified Arabic" w:eastAsia="Simplified Arabic" w:hAnsi="Simplified Arabic" w:cs="Simplified Arabic" w:hint="cs"/>
          <w:b/>
          <w:bCs/>
          <w:sz w:val="28"/>
          <w:szCs w:val="28"/>
          <w:rtl/>
        </w:rPr>
        <w:t>.</w:t>
      </w:r>
    </w:p>
    <w:p w:rsidR="006C3FE6" w:rsidRDefault="0048660F" w:rsidP="00CB01D4">
      <w:pPr>
        <w:rPr>
          <w:rFonts w:ascii="Simplified Arabic" w:eastAsia="Simplified Arabic" w:hAnsi="Simplified Arabic" w:cs="Simplified Arabic"/>
          <w:b/>
          <w:sz w:val="28"/>
          <w:szCs w:val="28"/>
        </w:rPr>
      </w:pPr>
      <w:r w:rsidRPr="005418B3">
        <w:rPr>
          <w:rFonts w:ascii="Simplified Arabic" w:eastAsia="Simplified Arabic" w:hAnsi="Simplified Arabic" w:cs="Simplified Arabic"/>
          <w:b/>
          <w:bCs/>
          <w:sz w:val="28"/>
          <w:szCs w:val="28"/>
          <w:rtl/>
        </w:rPr>
        <w:t xml:space="preserve"> وفيه من الآثار الموقوفة على الصحابة والتابعين عشرة؛ المعلق منها سبعة، والموصول ثلاثة، وهي حديث زيد بن خالد عن علي وطلحة والزبير المذكور في الباب الأخير، فإن كان مرفوعًا عنهم فتزيد عدة الخالص من المرفوع ثلاثةً، وهي أيضًا من أفراده عن مسلم، والله أعلم</w:t>
      </w:r>
      <w:r w:rsidR="003B7F5E">
        <w:rPr>
          <w:rFonts w:ascii="Simplified Arabic" w:eastAsia="Simplified Arabic" w:hAnsi="Simplified Arabic" w:cs="Simplified Arabic"/>
          <w:b/>
          <w:bCs/>
          <w:sz w:val="28"/>
          <w:szCs w:val="28"/>
          <w:rtl/>
        </w:rPr>
        <w:t>"</w:t>
      </w:r>
      <w:r>
        <w:rPr>
          <w:rFonts w:ascii="Simplified Arabic" w:eastAsia="Simplified Arabic" w:hAnsi="Simplified Arabic" w:cs="Simplified Arabic"/>
          <w:sz w:val="28"/>
          <w:szCs w:val="28"/>
        </w:rPr>
        <w:t>.</w:t>
      </w:r>
    </w:p>
    <w:p w:rsidR="006C3FE6" w:rsidRDefault="0048660F">
      <w:pPr>
        <w:rPr>
          <w:rFonts w:ascii="Simplified Arabic" w:eastAsia="Simplified Arabic" w:hAnsi="Simplified Arabic" w:cs="Simplified Arabic"/>
          <w:b/>
          <w:sz w:val="28"/>
          <w:szCs w:val="28"/>
        </w:rPr>
      </w:pPr>
      <w:r>
        <w:rPr>
          <w:rFonts w:ascii="Simplified Arabic" w:eastAsia="Simplified Arabic" w:hAnsi="Simplified Arabic" w:cs="Simplified Arabic"/>
          <w:sz w:val="28"/>
          <w:szCs w:val="28"/>
          <w:rtl/>
        </w:rPr>
        <w:t xml:space="preserve">اللهم صل وسلم على عبدك ونبيك وعلى </w:t>
      </w:r>
      <w:proofErr w:type="spellStart"/>
      <w:r>
        <w:rPr>
          <w:rFonts w:ascii="Simplified Arabic" w:eastAsia="Simplified Arabic" w:hAnsi="Simplified Arabic" w:cs="Simplified Arabic"/>
          <w:sz w:val="28"/>
          <w:szCs w:val="28"/>
          <w:rtl/>
        </w:rPr>
        <w:t>آله</w:t>
      </w:r>
      <w:proofErr w:type="spellEnd"/>
      <w:r>
        <w:rPr>
          <w:rFonts w:ascii="Simplified Arabic" w:eastAsia="Simplified Arabic" w:hAnsi="Simplified Arabic" w:cs="Simplified Arabic"/>
          <w:sz w:val="28"/>
          <w:szCs w:val="28"/>
          <w:rtl/>
        </w:rPr>
        <w:t xml:space="preserve"> وأصحابه أجمعين.</w:t>
      </w:r>
    </w:p>
    <w:bookmarkEnd w:id="0"/>
    <w:p w:rsidR="006C3FE6" w:rsidRDefault="006C3FE6">
      <w:pPr>
        <w:rPr>
          <w:rFonts w:ascii="Simplified Arabic" w:eastAsia="Simplified Arabic" w:hAnsi="Simplified Arabic" w:cs="Simplified Arabic"/>
          <w:b/>
        </w:rPr>
      </w:pPr>
    </w:p>
    <w:sectPr w:rsidR="006C3FE6">
      <w:headerReference w:type="even" r:id="rId6"/>
      <w:headerReference w:type="default" r:id="rId7"/>
      <w:footerReference w:type="default" r:id="rId8"/>
      <w:pgSz w:w="11906" w:h="16838"/>
      <w:pgMar w:top="1440" w:right="1800" w:bottom="1440" w:left="1800" w:header="142" w:footer="0" w:gutter="0"/>
      <w:pgNumType w:start="1"/>
      <w:cols w:space="720" w:equalWidth="0">
        <w:col w:w="8640"/>
      </w:cols>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0E9" w:rsidRDefault="00BE70E9">
      <w:r>
        <w:separator/>
      </w:r>
    </w:p>
  </w:endnote>
  <w:endnote w:type="continuationSeparator" w:id="0">
    <w:p w:rsidR="00BE70E9" w:rsidRDefault="00BE7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Traditional Arabic">
    <w:altName w:val="Times New Roman"/>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embedRegular r:id="rId1" w:fontKey="{24EEBA1B-BE46-4BED-BBDB-D78D6388BD14}"/>
    <w:embedBold r:id="rId2" w:fontKey="{2D7C3085-6F5E-40CE-89CE-AA0EA4731DF3}"/>
  </w:font>
  <w:font w:name="Calibri">
    <w:panose1 w:val="020F0502020204030204"/>
    <w:charset w:val="00"/>
    <w:family w:val="swiss"/>
    <w:pitch w:val="variable"/>
    <w:sig w:usb0="E0002AFF" w:usb1="C000247B" w:usb2="00000009" w:usb3="00000000" w:csb0="000001FF" w:csb1="00000000"/>
    <w:embedRegular r:id="rId3" w:fontKey="{8FE26507-673A-4168-8DF6-25A68B40D9F5}"/>
    <w:embedBold r:id="rId4" w:fontKey="{6ABB5C5D-AD39-42C7-ACE5-F6C2842A3EB4}"/>
    <w:embedItalic r:id="rId5" w:fontKey="{F10062A3-A129-449F-AC3E-E720BE90E12B}"/>
  </w:font>
  <w:font w:name="Cambria">
    <w:panose1 w:val="02040503050406030204"/>
    <w:charset w:val="00"/>
    <w:family w:val="roman"/>
    <w:pitch w:val="variable"/>
    <w:sig w:usb0="E00006FF" w:usb1="420024FF" w:usb2="02000000" w:usb3="00000000" w:csb0="0000019F" w:csb1="00000000"/>
    <w:embedRegular r:id="rId6" w:fontKey="{63E76152-67F2-4C42-AA79-DE3BC74EB993}"/>
  </w:font>
  <w:font w:name="Georgia">
    <w:panose1 w:val="02040502050405020303"/>
    <w:charset w:val="00"/>
    <w:family w:val="roman"/>
    <w:pitch w:val="variable"/>
    <w:sig w:usb0="00000287" w:usb1="00000000" w:usb2="00000000" w:usb3="00000000" w:csb0="0000009F" w:csb1="00000000"/>
    <w:embedRegular r:id="rId7" w:fontKey="{75A7222B-2690-4D3C-98C9-F82B3B6E95AC}"/>
    <w:embedItalic r:id="rId8" w:fontKey="{A704048B-3B9C-47A4-A8D3-EBBA5301353E}"/>
  </w:font>
  <w:font w:name="Lotus Linotype">
    <w:panose1 w:val="02000000000000000000"/>
    <w:charset w:val="00"/>
    <w:family w:val="auto"/>
    <w:pitch w:val="variable"/>
    <w:sig w:usb0="00002007" w:usb1="80000000" w:usb2="00000008" w:usb3="00000000" w:csb0="00000043" w:csb1="00000000"/>
    <w:embedRegular r:id="rId9" w:fontKey="{A1EE8CAA-73F9-44A2-9CD7-FDEEEF2FFB0C}"/>
    <w:embedBold r:id="rId10" w:fontKey="{DB5EF7D7-50E3-4DD3-9A0A-AD554B39C684}"/>
  </w:font>
  <w:font w:name="AGA Arabesque">
    <w:panose1 w:val="05010101010101010101"/>
    <w:charset w:val="02"/>
    <w:family w:val="auto"/>
    <w:pitch w:val="variable"/>
    <w:sig w:usb0="00000000" w:usb1="10000000" w:usb2="00000000" w:usb3="00000000" w:csb0="80000000" w:csb1="00000000"/>
    <w:embedRegular r:id="rId11" w:fontKey="{FCECC38D-8236-47A7-AF8D-CCF0230CEB5B}"/>
  </w:font>
  <w:font w:name="Simplified Arabic">
    <w:panose1 w:val="02020603050405020304"/>
    <w:charset w:val="00"/>
    <w:family w:val="roman"/>
    <w:pitch w:val="variable"/>
    <w:sig w:usb0="00002003" w:usb1="80000000" w:usb2="00000008" w:usb3="00000000" w:csb0="00000041" w:csb1="00000000"/>
    <w:embedRegular r:id="rId12" w:fontKey="{B0350015-E1AE-4704-ACC9-2E29F8EF2287}"/>
    <w:embedBold r:id="rId13" w:fontKey="{70C0F660-1F8E-43FC-BEA2-D2319CF015F7}"/>
  </w:font>
  <w:font w:name="Andalus">
    <w:panose1 w:val="02020603050405020304"/>
    <w:charset w:val="00"/>
    <w:family w:val="roman"/>
    <w:pitch w:val="variable"/>
    <w:sig w:usb0="00002003" w:usb1="80000000" w:usb2="00000008" w:usb3="00000000" w:csb0="00000041" w:csb1="00000000"/>
    <w:embedRegular r:id="rId14" w:fontKey="{FF9DB73F-F64D-48C0-B6EF-5429AD10530D}"/>
  </w:font>
  <w:font w:name="Arial">
    <w:panose1 w:val="020B0604020202020204"/>
    <w:charset w:val="00"/>
    <w:family w:val="swiss"/>
    <w:pitch w:val="variable"/>
    <w:sig w:usb0="E0002EFF" w:usb1="C000785B" w:usb2="00000009" w:usb3="00000000" w:csb0="000001FF" w:csb1="00000000"/>
    <w:embedRegular r:id="rId15" w:fontKey="{FAAB09BB-A30D-4B2E-96D6-5C4C4EFA36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FE6" w:rsidRDefault="006C3FE6">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p w:rsidR="006C3FE6" w:rsidRDefault="006C3FE6">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p w:rsidR="006C3FE6" w:rsidRDefault="006C3FE6">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0E9" w:rsidRDefault="00BE70E9">
      <w:r>
        <w:separator/>
      </w:r>
    </w:p>
  </w:footnote>
  <w:footnote w:type="continuationSeparator" w:id="0">
    <w:p w:rsidR="00BE70E9" w:rsidRDefault="00BE70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FE6" w:rsidRDefault="0048660F">
    <w:pPr>
      <w:pBdr>
        <w:top w:val="nil"/>
        <w:left w:val="nil"/>
        <w:bottom w:val="nil"/>
        <w:right w:val="nil"/>
        <w:between w:val="nil"/>
      </w:pBdr>
      <w:tabs>
        <w:tab w:val="center" w:pos="4153"/>
        <w:tab w:val="right" w:pos="8306"/>
      </w:tabs>
      <w:jc w:val="center"/>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63360" behindDoc="1" locked="0" layoutInCell="1" hidden="0" allowOverlap="1">
              <wp:simplePos x="0" y="0"/>
              <wp:positionH relativeFrom="margin">
                <wp:posOffset>4076700</wp:posOffset>
              </wp:positionH>
              <wp:positionV relativeFrom="paragraph">
                <wp:posOffset>203200</wp:posOffset>
              </wp:positionV>
              <wp:extent cx="1266825" cy="581025"/>
              <wp:effectExtent l="0" t="0" r="0" b="0"/>
              <wp:wrapSquare wrapText="bothSides" distT="0" distB="0" distL="114300" distR="114300"/>
              <wp:docPr id="5" name="شكل حر 5"/>
              <wp:cNvGraphicFramePr/>
              <a:graphic xmlns:a="http://schemas.openxmlformats.org/drawingml/2006/main">
                <a:graphicData uri="http://schemas.microsoft.com/office/word/2010/wordprocessingShape">
                  <wps:wsp>
                    <wps:cNvSpPr/>
                    <wps:spPr>
                      <a:xfrm>
                        <a:off x="4717350" y="3494250"/>
                        <a:ext cx="1257300" cy="571500"/>
                      </a:xfrm>
                      <a:custGeom>
                        <a:avLst/>
                        <a:gdLst/>
                        <a:ahLst/>
                        <a:cxnLst/>
                        <a:rect l="0" t="0" r="0" b="0"/>
                        <a:pathLst>
                          <a:path w="1257300" h="571500" extrusionOk="0">
                            <a:moveTo>
                              <a:pt x="0" y="0"/>
                            </a:moveTo>
                            <a:lnTo>
                              <a:pt x="0" y="571500"/>
                            </a:lnTo>
                            <a:lnTo>
                              <a:pt x="1257300" y="571500"/>
                            </a:lnTo>
                            <a:lnTo>
                              <a:pt x="1257300" y="0"/>
                            </a:lnTo>
                            <a:close/>
                          </a:path>
                        </a:pathLst>
                      </a:custGeom>
                      <a:solidFill>
                        <a:srgbClr val="FFFFFF"/>
                      </a:solidFill>
                      <a:ln>
                        <a:noFill/>
                      </a:ln>
                    </wps:spPr>
                    <wps:txbx>
                      <w:txbxContent>
                        <w:p w:rsidR="006C3FE6" w:rsidRDefault="0048660F">
                          <w:pPr>
                            <w:jc w:val="center"/>
                            <w:textDirection w:val="btLr"/>
                          </w:pPr>
                          <w:r>
                            <w:rPr>
                              <w:rFonts w:ascii="AGA Arabesque" w:eastAsia="AGA Arabesque" w:hAnsi="AGA Arabesque" w:cs="AGA Arabesque"/>
                              <w:color w:val="000000"/>
                              <w:sz w:val="72"/>
                            </w:rPr>
                            <w:t></w:t>
                          </w:r>
                          <w:r>
                            <w:rPr>
                              <w:rFonts w:ascii="AGA Arabesque" w:eastAsia="AGA Arabesque" w:hAnsi="AGA Arabesque" w:cs="AGA Arabesque"/>
                              <w:color w:val="000000"/>
                              <w:sz w:val="72"/>
                            </w:rPr>
                            <w:t></w:t>
                          </w:r>
                        </w:p>
                        <w:p w:rsidR="006C3FE6" w:rsidRDefault="0048660F">
                          <w:pPr>
                            <w:ind w:firstLine="32"/>
                            <w:jc w:val="center"/>
                            <w:textDirection w:val="btLr"/>
                          </w:pPr>
                          <w:r>
                            <w:rPr>
                              <w:rFonts w:ascii="Times New Roman" w:eastAsia="Times New Roman" w:hAnsi="Times New Roman" w:cs="Times New Roman"/>
                              <w:color w:val="000000"/>
                              <w:sz w:val="28"/>
                            </w:rPr>
                            <w:t xml:space="preserve"> PAGE 2</w:t>
                          </w:r>
                        </w:p>
                      </w:txbxContent>
                    </wps:txbx>
                    <wps:bodyPr spcFirstLastPara="1" wrap="square" lIns="88900" tIns="38100" rIns="88900" bIns="38100" anchor="t" anchorCtr="0"/>
                  </wps:wsp>
                </a:graphicData>
              </a:graphic>
            </wp:anchor>
          </w:drawing>
        </mc:Choice>
        <mc:Fallback>
          <w:pict>
            <v:shape id="شكل حر 5" o:spid="_x0000_s1026" style="position:absolute;left:0;text-align:left;margin-left:321pt;margin-top:16pt;width:99.75pt;height:45.75pt;z-index:-251653120;visibility:visible;mso-wrap-style:square;mso-wrap-distance-left:9pt;mso-wrap-distance-top:0;mso-wrap-distance-right:9pt;mso-wrap-distance-bottom:0;mso-position-horizontal:absolute;mso-position-horizontal-relative:margin;mso-position-vertical:absolute;mso-position-vertical-relative:text;v-text-anchor:top" coordsize="12573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" adj="-11796480,,5400" path="m,l,571500r1257300,l1257300,,,xe" stroked="f">
              <v:stroke joinstyle="miter"/>
              <v:formulas/>
              <v:path arrowok="t" o:extrusionok="f" o:connecttype="custom" textboxrect="0,0,1257300,571500"/>
              <v:textbox inset="7pt,3pt,7pt,3pt">
                <w:txbxContent>
                  <w:p w:rsidR="006C3FE6" w:rsidRDefault="0048660F">
                    <w:pPr>
                      <w:jc w:val="center"/>
                      <w:textDirection w:val="btLr"/>
                    </w:pPr>
                    <w:r>
                      <w:rPr>
                        <w:rFonts w:ascii="AGA Arabesque" w:eastAsia="AGA Arabesque" w:hAnsi="AGA Arabesque" w:cs="AGA Arabesque"/>
                        <w:color w:val="000000"/>
                        <w:sz w:val="72"/>
                      </w:rPr>
                      <w:t></w:t>
                    </w:r>
                    <w:r>
                      <w:rPr>
                        <w:rFonts w:ascii="AGA Arabesque" w:eastAsia="AGA Arabesque" w:hAnsi="AGA Arabesque" w:cs="AGA Arabesque"/>
                        <w:color w:val="000000"/>
                        <w:sz w:val="72"/>
                      </w:rPr>
                      <w:t></w:t>
                    </w:r>
                  </w:p>
                  <w:p w:rsidR="006C3FE6" w:rsidRDefault="0048660F">
                    <w:pPr>
                      <w:ind w:firstLine="32"/>
                      <w:jc w:val="center"/>
                      <w:textDirection w:val="btLr"/>
                    </w:pPr>
                    <w:r>
                      <w:rPr>
                        <w:rFonts w:ascii="Times New Roman" w:eastAsia="Times New Roman" w:hAnsi="Times New Roman" w:cs="Times New Roman"/>
                        <w:color w:val="000000"/>
                        <w:sz w:val="28"/>
                      </w:rPr>
                      <w:t xml:space="preserve"> PAGE 2</w:t>
                    </w:r>
                  </w:p>
                </w:txbxContent>
              </v:textbox>
              <w10:wrap type="square" anchorx="margin"/>
            </v:shape>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margin">
                <wp:posOffset>88901</wp:posOffset>
              </wp:positionH>
              <wp:positionV relativeFrom="paragraph">
                <wp:posOffset>0</wp:posOffset>
              </wp:positionV>
              <wp:extent cx="63500" cy="12700"/>
              <wp:effectExtent l="0" t="0" r="0" b="0"/>
              <wp:wrapNone/>
              <wp:docPr id="9" name="رابط كسهم مستقيم 9"/>
              <wp:cNvGraphicFramePr/>
              <a:graphic xmlns:a="http://schemas.openxmlformats.org/drawingml/2006/main">
                <a:graphicData uri="http://schemas.microsoft.com/office/word/2010/wordprocessingShape">
                  <wps:wsp>
                    <wps:cNvCnPr/>
                    <wps:spPr>
                      <a:xfrm>
                        <a:off x="5587934" y="4286094"/>
                        <a:ext cx="4025901" cy="0"/>
                      </a:xfrm>
                      <a:prstGeom prst="straightConnector1">
                        <a:avLst/>
                      </a:prstGeom>
                      <a:solidFill>
                        <a:srgbClr val="FFFFFF"/>
                      </a:solidFill>
                      <a:ln w="63500" cap="flat" cmpd="sng">
                        <a:solidFill>
                          <a:srgbClr val="000000"/>
                        </a:solidFill>
                        <a:prstDash val="solid"/>
                        <a:round/>
                        <a:headEnd type="none" w="sm" len="sm"/>
                        <a:tailEnd type="none" w="sm" len="sm"/>
                      </a:ln>
                    </wps:spPr>
                    <wps:bodyPr/>
                  </wps:wsp>
                </a:graphicData>
              </a:graphic>
            </wp:anchor>
          </w:drawing>
        </mc:Choice>
        <mc:Fallback>
          <w:pict>
            <v:shapetype w14:anchorId="42C1AE45" id="_x0000_t32" coordsize="21600,21600" o:spt="32" o:oned="t" path="m,l21600,21600e" filled="f">
              <v:path arrowok="t" fillok="f" o:connecttype="none"/>
              <o:lock v:ext="edit" shapetype="t"/>
            </v:shapetype>
            <v:shape id="رابط كسهم مستقيم 9" o:spid="_x0000_s1026" type="#_x0000_t32" style="position:absolute;margin-left:7pt;margin-top:0;width:5pt;height:1pt;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" filled="t" strokeweight="5pt">
              <v:stroke startarrowwidth="narrow" startarrowlength="short" endarrowwidth="narrow" endarrowlength="short"/>
              <w10:wrap anchorx="margin"/>
            </v:shape>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margin">
                <wp:posOffset>4432300</wp:posOffset>
              </wp:positionH>
              <wp:positionV relativeFrom="paragraph">
                <wp:posOffset>330200</wp:posOffset>
              </wp:positionV>
              <wp:extent cx="581025" cy="466725"/>
              <wp:effectExtent l="0" t="0" r="0" b="0"/>
              <wp:wrapNone/>
              <wp:docPr id="3" name="شكل حر 3"/>
              <wp:cNvGraphicFramePr/>
              <a:graphic xmlns:a="http://schemas.openxmlformats.org/drawingml/2006/main">
                <a:graphicData uri="http://schemas.microsoft.com/office/word/2010/wordprocessingShape">
                  <wps:wsp>
                    <wps:cNvSpPr/>
                    <wps:spPr>
                      <a:xfrm>
                        <a:off x="5060250" y="3551400"/>
                        <a:ext cx="571500" cy="457200"/>
                      </a:xfrm>
                      <a:custGeom>
                        <a:avLst/>
                        <a:gdLst/>
                        <a:ahLst/>
                        <a:cxnLst/>
                        <a:rect l="0" t="0" r="0" b="0"/>
                        <a:pathLst>
                          <a:path w="571500" h="457200" extrusionOk="0">
                            <a:moveTo>
                              <a:pt x="0" y="0"/>
                            </a:moveTo>
                            <a:lnTo>
                              <a:pt x="0" y="457200"/>
                            </a:lnTo>
                            <a:lnTo>
                              <a:pt x="571500" y="457200"/>
                            </a:lnTo>
                            <a:lnTo>
                              <a:pt x="571500" y="0"/>
                            </a:lnTo>
                            <a:close/>
                          </a:path>
                        </a:pathLst>
                      </a:custGeom>
                      <a:noFill/>
                      <a:ln>
                        <a:noFill/>
                      </a:ln>
                    </wps:spPr>
                    <wps:txbx>
                      <w:txbxContent>
                        <w:p w:rsidR="006C3FE6" w:rsidRDefault="0048660F">
                          <w:pPr>
                            <w:ind w:firstLine="32"/>
                            <w:jc w:val="center"/>
                            <w:textDirection w:val="btLr"/>
                          </w:pPr>
                          <w:r>
                            <w:rPr>
                              <w:rFonts w:ascii="Times New Roman" w:eastAsia="Times New Roman" w:hAnsi="Times New Roman" w:cs="Times New Roman"/>
                              <w:color w:val="000000"/>
                              <w:sz w:val="32"/>
                            </w:rPr>
                            <w:t xml:space="preserve"> PAGE 2</w:t>
                          </w:r>
                        </w:p>
                      </w:txbxContent>
                    </wps:txbx>
                    <wps:bodyPr spcFirstLastPara="1" wrap="square" lIns="88900" tIns="38100" rIns="88900" bIns="38100" anchor="t" anchorCtr="0"/>
                  </wps:wsp>
                </a:graphicData>
              </a:graphic>
            </wp:anchor>
          </w:drawing>
        </mc:Choice>
        <mc:Fallback>
          <w:pict>
            <v:shape id="شكل حر 3" o:spid="_x0000_s1027" style="position:absolute;left:0;text-align:left;margin-left:349pt;margin-top:26pt;width:45.75pt;height:36.75pt;z-index:251665408;visibility:visible;mso-wrap-style:square;mso-wrap-distance-left:9pt;mso-wrap-distance-top:0;mso-wrap-distance-right:9pt;mso-wrap-distance-bottom:0;mso-position-horizontal:absolute;mso-position-horizontal-relative:margin;mso-position-vertical:absolute;mso-position-vertical-relative:text;v-text-anchor:top" coordsize="5715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" adj="-11796480,,5400" path="m,l,457200r571500,l571500,,,xe" filled="f" stroked="f">
              <v:stroke joinstyle="miter"/>
              <v:formulas/>
              <v:path arrowok="t" o:extrusionok="f" o:connecttype="custom" textboxrect="0,0,571500,457200"/>
              <v:textbox inset="7pt,3pt,7pt,3pt">
                <w:txbxContent>
                  <w:p w:rsidR="006C3FE6" w:rsidRDefault="0048660F">
                    <w:pPr>
                      <w:ind w:firstLine="32"/>
                      <w:jc w:val="center"/>
                      <w:textDirection w:val="btLr"/>
                    </w:pPr>
                    <w:r>
                      <w:rPr>
                        <w:rFonts w:ascii="Times New Roman" w:eastAsia="Times New Roman" w:hAnsi="Times New Roman" w:cs="Times New Roman"/>
                        <w:color w:val="000000"/>
                        <w:sz w:val="32"/>
                      </w:rPr>
                      <w:t xml:space="preserve"> PAGE 2</w:t>
                    </w:r>
                  </w:p>
                </w:txbxContent>
              </v:textbox>
              <w10:wrap anchorx="margin"/>
            </v:shape>
          </w:pict>
        </mc:Fallback>
      </mc:AlternateContent>
    </w:r>
  </w:p>
  <w:p w:rsidR="006C3FE6" w:rsidRDefault="006C3FE6">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p w:rsidR="006C3FE6" w:rsidRDefault="0048660F">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66432" behindDoc="0" locked="0" layoutInCell="1" hidden="0" allowOverlap="1">
              <wp:simplePos x="0" y="0"/>
              <wp:positionH relativeFrom="margin">
                <wp:posOffset>533400</wp:posOffset>
              </wp:positionH>
              <wp:positionV relativeFrom="paragraph">
                <wp:posOffset>25400</wp:posOffset>
              </wp:positionV>
              <wp:extent cx="2114550" cy="352425"/>
              <wp:effectExtent l="0" t="0" r="0" b="0"/>
              <wp:wrapNone/>
              <wp:docPr id="1" name="شكل حر 1"/>
              <wp:cNvGraphicFramePr/>
              <a:graphic xmlns:a="http://schemas.openxmlformats.org/drawingml/2006/main">
                <a:graphicData uri="http://schemas.microsoft.com/office/word/2010/wordprocessingShape">
                  <wps:wsp>
                    <wps:cNvSpPr/>
                    <wps:spPr>
                      <a:xfrm>
                        <a:off x="4293488" y="3608550"/>
                        <a:ext cx="2105025" cy="342900"/>
                      </a:xfrm>
                      <a:custGeom>
                        <a:avLst/>
                        <a:gdLst/>
                        <a:ahLst/>
                        <a:cxnLst/>
                        <a:rect l="0" t="0" r="0" b="0"/>
                        <a:pathLst>
                          <a:path w="2105025" h="342900" extrusionOk="0">
                            <a:moveTo>
                              <a:pt x="0" y="0"/>
                            </a:moveTo>
                            <a:lnTo>
                              <a:pt x="0" y="342900"/>
                            </a:lnTo>
                            <a:lnTo>
                              <a:pt x="2105025" y="342900"/>
                            </a:lnTo>
                            <a:lnTo>
                              <a:pt x="2105025" y="0"/>
                            </a:lnTo>
                            <a:close/>
                          </a:path>
                        </a:pathLst>
                      </a:custGeom>
                      <a:solidFill>
                        <a:srgbClr val="FFFFFF"/>
                      </a:solidFill>
                      <a:ln>
                        <a:noFill/>
                      </a:ln>
                    </wps:spPr>
                    <wps:txbx>
                      <w:txbxContent>
                        <w:p w:rsidR="006C3FE6" w:rsidRDefault="0048660F">
                          <w:pPr>
                            <w:textDirection w:val="btLr"/>
                          </w:pPr>
                          <w:r>
                            <w:rPr>
                              <w:color w:val="000000"/>
                              <w:sz w:val="22"/>
                              <w:szCs w:val="22"/>
                              <w:rtl/>
                            </w:rPr>
                            <w:t>شرح</w:t>
                          </w:r>
                          <w:r>
                            <w:rPr>
                              <w:color w:val="000000"/>
                              <w:sz w:val="22"/>
                            </w:rPr>
                            <w:t xml:space="preserve"> </w:t>
                          </w:r>
                          <w:r>
                            <w:rPr>
                              <w:color w:val="000000"/>
                              <w:sz w:val="22"/>
                              <w:szCs w:val="22"/>
                              <w:rtl/>
                            </w:rPr>
                            <w:t>كتاب</w:t>
                          </w:r>
                          <w:r>
                            <w:rPr>
                              <w:color w:val="000000"/>
                              <w:sz w:val="22"/>
                            </w:rPr>
                            <w:t xml:space="preserve"> </w:t>
                          </w:r>
                          <w:r>
                            <w:rPr>
                              <w:color w:val="000000"/>
                              <w:sz w:val="22"/>
                              <w:szCs w:val="22"/>
                              <w:rtl/>
                            </w:rPr>
                            <w:t>الغسل</w:t>
                          </w:r>
                          <w:r>
                            <w:rPr>
                              <w:color w:val="000000"/>
                              <w:sz w:val="22"/>
                            </w:rPr>
                            <w:t xml:space="preserve"> </w:t>
                          </w:r>
                          <w:r>
                            <w:rPr>
                              <w:color w:val="000000"/>
                              <w:sz w:val="22"/>
                              <w:szCs w:val="22"/>
                              <w:rtl/>
                            </w:rPr>
                            <w:t>من</w:t>
                          </w:r>
                          <w:r>
                            <w:rPr>
                              <w:color w:val="000000"/>
                              <w:sz w:val="22"/>
                            </w:rPr>
                            <w:t xml:space="preserve"> </w:t>
                          </w:r>
                          <w:r>
                            <w:rPr>
                              <w:color w:val="000000"/>
                              <w:sz w:val="22"/>
                              <w:szCs w:val="22"/>
                              <w:rtl/>
                            </w:rPr>
                            <w:t>صحيح</w:t>
                          </w:r>
                          <w:r>
                            <w:rPr>
                              <w:color w:val="000000"/>
                              <w:sz w:val="22"/>
                            </w:rPr>
                            <w:t xml:space="preserve"> </w:t>
                          </w:r>
                          <w:r>
                            <w:rPr>
                              <w:color w:val="000000"/>
                              <w:sz w:val="22"/>
                              <w:szCs w:val="22"/>
                              <w:rtl/>
                            </w:rPr>
                            <w:t>البخاري</w:t>
                          </w:r>
                          <w:r>
                            <w:rPr>
                              <w:color w:val="000000"/>
                              <w:sz w:val="22"/>
                            </w:rPr>
                            <w:t xml:space="preserve"> (248)   </w:t>
                          </w:r>
                          <w:r>
                            <w:rPr>
                              <w:color w:val="000000"/>
                              <w:sz w:val="22"/>
                            </w:rPr>
                            <w:br/>
                          </w:r>
                        </w:p>
                      </w:txbxContent>
                    </wps:txbx>
                    <wps:bodyPr spcFirstLastPara="1" wrap="square" lIns="88900" tIns="38100" rIns="88900" bIns="38100" anchor="t" anchorCtr="0"/>
                  </wps:wsp>
                </a:graphicData>
              </a:graphic>
            </wp:anchor>
          </w:drawing>
        </mc:Choice>
        <mc:Fallback>
          <w:pict>
            <v:shape id="شكل حر 1" o:spid="_x0000_s1028" style="position:absolute;left:0;text-align:left;margin-left:42pt;margin-top:2pt;width:166.5pt;height:27.75pt;z-index:251666432;visibility:visible;mso-wrap-style:square;mso-wrap-distance-left:9pt;mso-wrap-distance-top:0;mso-wrap-distance-right:9pt;mso-wrap-distance-bottom:0;mso-position-horizontal:absolute;mso-position-horizontal-relative:margin;mso-position-vertical:absolute;mso-position-vertical-relative:text;v-text-anchor:top" coordsize="210502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" adj="-11796480,,5400" path="m,l,342900r2105025,l2105025,,,xe" stroked="f">
              <v:stroke joinstyle="miter"/>
              <v:formulas/>
              <v:path arrowok="t" o:extrusionok="f" o:connecttype="custom" textboxrect="0,0,2105025,342900"/>
              <v:textbox inset="7pt,3pt,7pt,3pt">
                <w:txbxContent>
                  <w:p w:rsidR="006C3FE6" w:rsidRDefault="0048660F">
                    <w:pPr>
                      <w:textDirection w:val="btLr"/>
                    </w:pPr>
                    <w:r>
                      <w:rPr>
                        <w:color w:val="000000"/>
                        <w:sz w:val="22"/>
                        <w:szCs w:val="22"/>
                        <w:rtl/>
                      </w:rPr>
                      <w:t>شرح</w:t>
                    </w:r>
                    <w:r>
                      <w:rPr>
                        <w:color w:val="000000"/>
                        <w:sz w:val="22"/>
                      </w:rPr>
                      <w:t xml:space="preserve"> </w:t>
                    </w:r>
                    <w:r>
                      <w:rPr>
                        <w:color w:val="000000"/>
                        <w:sz w:val="22"/>
                        <w:szCs w:val="22"/>
                        <w:rtl/>
                      </w:rPr>
                      <w:t>كتاب</w:t>
                    </w:r>
                    <w:r>
                      <w:rPr>
                        <w:color w:val="000000"/>
                        <w:sz w:val="22"/>
                      </w:rPr>
                      <w:t xml:space="preserve"> </w:t>
                    </w:r>
                    <w:r>
                      <w:rPr>
                        <w:color w:val="000000"/>
                        <w:sz w:val="22"/>
                        <w:szCs w:val="22"/>
                        <w:rtl/>
                      </w:rPr>
                      <w:t>الغسل</w:t>
                    </w:r>
                    <w:r>
                      <w:rPr>
                        <w:color w:val="000000"/>
                        <w:sz w:val="22"/>
                      </w:rPr>
                      <w:t xml:space="preserve"> </w:t>
                    </w:r>
                    <w:r>
                      <w:rPr>
                        <w:color w:val="000000"/>
                        <w:sz w:val="22"/>
                        <w:szCs w:val="22"/>
                        <w:rtl/>
                      </w:rPr>
                      <w:t>من</w:t>
                    </w:r>
                    <w:r>
                      <w:rPr>
                        <w:color w:val="000000"/>
                        <w:sz w:val="22"/>
                      </w:rPr>
                      <w:t xml:space="preserve"> </w:t>
                    </w:r>
                    <w:r>
                      <w:rPr>
                        <w:color w:val="000000"/>
                        <w:sz w:val="22"/>
                        <w:szCs w:val="22"/>
                        <w:rtl/>
                      </w:rPr>
                      <w:t>صحيح</w:t>
                    </w:r>
                    <w:r>
                      <w:rPr>
                        <w:color w:val="000000"/>
                        <w:sz w:val="22"/>
                      </w:rPr>
                      <w:t xml:space="preserve"> </w:t>
                    </w:r>
                    <w:r>
                      <w:rPr>
                        <w:color w:val="000000"/>
                        <w:sz w:val="22"/>
                        <w:szCs w:val="22"/>
                        <w:rtl/>
                      </w:rPr>
                      <w:t>البخاري</w:t>
                    </w:r>
                    <w:r>
                      <w:rPr>
                        <w:color w:val="000000"/>
                        <w:sz w:val="22"/>
                      </w:rPr>
                      <w:t xml:space="preserve"> (248)   </w:t>
                    </w:r>
                    <w:r>
                      <w:rPr>
                        <w:color w:val="000000"/>
                        <w:sz w:val="22"/>
                      </w:rPr>
                      <w:br/>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FE6" w:rsidRDefault="0048660F">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58240" behindDoc="0" locked="0" layoutInCell="1" hidden="0" allowOverlap="1">
              <wp:simplePos x="0" y="0"/>
              <wp:positionH relativeFrom="margin">
                <wp:posOffset>266700</wp:posOffset>
              </wp:positionH>
              <wp:positionV relativeFrom="paragraph">
                <wp:posOffset>368300</wp:posOffset>
              </wp:positionV>
              <wp:extent cx="504825" cy="371475"/>
              <wp:effectExtent l="0" t="0" r="0" b="0"/>
              <wp:wrapNone/>
              <wp:docPr id="8" name="شكل حر 8"/>
              <wp:cNvGraphicFramePr/>
              <a:graphic xmlns:a="http://schemas.openxmlformats.org/drawingml/2006/main">
                <a:graphicData uri="http://schemas.microsoft.com/office/word/2010/wordprocessingShape">
                  <wps:wsp>
                    <wps:cNvSpPr/>
                    <wps:spPr>
                      <a:xfrm>
                        <a:off x="5098350" y="3599025"/>
                        <a:ext cx="495300" cy="361950"/>
                      </a:xfrm>
                      <a:custGeom>
                        <a:avLst/>
                        <a:gdLst/>
                        <a:ahLst/>
                        <a:cxnLst/>
                        <a:rect l="0" t="0" r="0" b="0"/>
                        <a:pathLst>
                          <a:path w="495300" h="361950" extrusionOk="0">
                            <a:moveTo>
                              <a:pt x="0" y="0"/>
                            </a:moveTo>
                            <a:lnTo>
                              <a:pt x="0" y="361950"/>
                            </a:lnTo>
                            <a:lnTo>
                              <a:pt x="495300" y="361950"/>
                            </a:lnTo>
                            <a:lnTo>
                              <a:pt x="495300" y="0"/>
                            </a:lnTo>
                            <a:close/>
                          </a:path>
                        </a:pathLst>
                      </a:custGeom>
                      <a:noFill/>
                      <a:ln>
                        <a:noFill/>
                      </a:ln>
                    </wps:spPr>
                    <wps:txbx>
                      <w:txbxContent>
                        <w:p w:rsidR="006C3FE6" w:rsidRDefault="0048660F">
                          <w:pPr>
                            <w:ind w:firstLine="550"/>
                            <w:jc w:val="center"/>
                            <w:textDirection w:val="btLr"/>
                          </w:pPr>
                          <w:r>
                            <w:rPr>
                              <w:rFonts w:ascii="Times New Roman" w:eastAsia="Times New Roman" w:hAnsi="Times New Roman" w:cs="Times New Roman"/>
                              <w:color w:val="000000"/>
                              <w:sz w:val="32"/>
                            </w:rPr>
                            <w:t xml:space="preserve"> PAGE 7</w:t>
                          </w:r>
                        </w:p>
                      </w:txbxContent>
                    </wps:txbx>
                    <wps:bodyPr spcFirstLastPara="1" wrap="square" lIns="88900" tIns="38100" rIns="88900" bIns="38100" anchor="t" anchorCtr="0"/>
                  </wps:wsp>
                </a:graphicData>
              </a:graphic>
            </wp:anchor>
          </w:drawing>
        </mc:Choice>
        <mc:Fallback>
          <w:pict>
            <v:shape id="شكل حر 8" o:spid="_x0000_s1029" style="position:absolute;left:0;text-align:left;margin-left:21pt;margin-top:29pt;width:39.75pt;height:29.25pt;z-index:251658240;visibility:visible;mso-wrap-style:square;mso-wrap-distance-left:9pt;mso-wrap-distance-top:0;mso-wrap-distance-right:9pt;mso-wrap-distance-bottom:0;mso-position-horizontal:absolute;mso-position-horizontal-relative:margin;mso-position-vertical:absolute;mso-position-vertical-relative:text;v-text-anchor:top" coordsize="495300,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" adj="-11796480,,5400" path="m,l,361950r495300,l495300,,,xe" filled="f" stroked="f">
              <v:stroke joinstyle="miter"/>
              <v:formulas/>
              <v:path arrowok="t" o:extrusionok="f" o:connecttype="custom" textboxrect="0,0,495300,361950"/>
              <v:textbox inset="7pt,3pt,7pt,3pt">
                <w:txbxContent>
                  <w:p w:rsidR="006C3FE6" w:rsidRDefault="0048660F">
                    <w:pPr>
                      <w:ind w:firstLine="550"/>
                      <w:jc w:val="center"/>
                      <w:textDirection w:val="btLr"/>
                    </w:pPr>
                    <w:r>
                      <w:rPr>
                        <w:rFonts w:ascii="Times New Roman" w:eastAsia="Times New Roman" w:hAnsi="Times New Roman" w:cs="Times New Roman"/>
                        <w:color w:val="000000"/>
                        <w:sz w:val="32"/>
                      </w:rPr>
                      <w:t xml:space="preserve"> PAGE 7</w:t>
                    </w:r>
                  </w:p>
                </w:txbxContent>
              </v:textbox>
              <w10:wrap anchorx="margin"/>
            </v:shape>
          </w:pict>
        </mc:Fallback>
      </mc:AlternateContent>
    </w:r>
  </w:p>
  <w:p w:rsidR="006C3FE6" w:rsidRDefault="0048660F">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59264" behindDoc="1" locked="0" layoutInCell="1" hidden="0" allowOverlap="1">
              <wp:simplePos x="0" y="0"/>
              <wp:positionH relativeFrom="margin">
                <wp:posOffset>-50799</wp:posOffset>
              </wp:positionH>
              <wp:positionV relativeFrom="paragraph">
                <wp:posOffset>0</wp:posOffset>
              </wp:positionV>
              <wp:extent cx="1266825" cy="581025"/>
              <wp:effectExtent l="0" t="0" r="0" b="0"/>
              <wp:wrapSquare wrapText="bothSides" distT="0" distB="0" distL="114300" distR="114300"/>
              <wp:docPr id="4" name="شكل حر 4"/>
              <wp:cNvGraphicFramePr/>
              <a:graphic xmlns:a="http://schemas.openxmlformats.org/drawingml/2006/main">
                <a:graphicData uri="http://schemas.microsoft.com/office/word/2010/wordprocessingShape">
                  <wps:wsp>
                    <wps:cNvSpPr/>
                    <wps:spPr>
                      <a:xfrm>
                        <a:off x="4717350" y="3494250"/>
                        <a:ext cx="1257300" cy="571500"/>
                      </a:xfrm>
                      <a:custGeom>
                        <a:avLst/>
                        <a:gdLst/>
                        <a:ahLst/>
                        <a:cxnLst/>
                        <a:rect l="0" t="0" r="0" b="0"/>
                        <a:pathLst>
                          <a:path w="1257300" h="571500" extrusionOk="0">
                            <a:moveTo>
                              <a:pt x="0" y="0"/>
                            </a:moveTo>
                            <a:lnTo>
                              <a:pt x="0" y="571500"/>
                            </a:lnTo>
                            <a:lnTo>
                              <a:pt x="1257300" y="571500"/>
                            </a:lnTo>
                            <a:lnTo>
                              <a:pt x="1257300" y="0"/>
                            </a:lnTo>
                            <a:close/>
                          </a:path>
                        </a:pathLst>
                      </a:custGeom>
                      <a:solidFill>
                        <a:srgbClr val="FFFFFF"/>
                      </a:solidFill>
                      <a:ln>
                        <a:noFill/>
                      </a:ln>
                    </wps:spPr>
                    <wps:txbx>
                      <w:txbxContent>
                        <w:p w:rsidR="006C3FE6" w:rsidRDefault="0048660F">
                          <w:pPr>
                            <w:jc w:val="center"/>
                            <w:textDirection w:val="btLr"/>
                          </w:pPr>
                          <w:r>
                            <w:rPr>
                              <w:rFonts w:ascii="AGA Arabesque" w:eastAsia="AGA Arabesque" w:hAnsi="AGA Arabesque" w:cs="AGA Arabesque"/>
                              <w:color w:val="000000"/>
                              <w:sz w:val="72"/>
                            </w:rPr>
                            <w:t></w:t>
                          </w:r>
                          <w:r>
                            <w:rPr>
                              <w:rFonts w:ascii="AGA Arabesque" w:eastAsia="AGA Arabesque" w:hAnsi="AGA Arabesque" w:cs="AGA Arabesque"/>
                              <w:color w:val="000000"/>
                              <w:sz w:val="72"/>
                            </w:rPr>
                            <w:t></w:t>
                          </w:r>
                        </w:p>
                        <w:p w:rsidR="006C3FE6" w:rsidRDefault="0048660F">
                          <w:pPr>
                            <w:ind w:firstLine="32"/>
                            <w:jc w:val="center"/>
                            <w:textDirection w:val="btLr"/>
                          </w:pPr>
                          <w:r>
                            <w:rPr>
                              <w:rFonts w:ascii="Times New Roman" w:eastAsia="Times New Roman" w:hAnsi="Times New Roman" w:cs="Times New Roman"/>
                              <w:color w:val="000000"/>
                              <w:sz w:val="28"/>
                            </w:rPr>
                            <w:t xml:space="preserve"> PAGE 7</w:t>
                          </w:r>
                        </w:p>
                      </w:txbxContent>
                    </wps:txbx>
                    <wps:bodyPr spcFirstLastPara="1" wrap="square" lIns="88900" tIns="38100" rIns="88900" bIns="38100" anchor="t" anchorCtr="0"/>
                  </wps:wsp>
                </a:graphicData>
              </a:graphic>
            </wp:anchor>
          </w:drawing>
        </mc:Choice>
        <mc:Fallback>
          <w:pict>
            <v:shape id="شكل حر 4" o:spid="_x0000_s1030" style="position:absolute;left:0;text-align:left;margin-left:-4pt;margin-top:0;width:99.75pt;height:45.75pt;z-index:-251657216;visibility:visible;mso-wrap-style:square;mso-wrap-distance-left:9pt;mso-wrap-distance-top:0;mso-wrap-distance-right:9pt;mso-wrap-distance-bottom:0;mso-position-horizontal:absolute;mso-position-horizontal-relative:margin;mso-position-vertical:absolute;mso-position-vertical-relative:text;v-text-anchor:top" coordsize="12573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" adj="-11796480,,5400" path="m,l,571500r1257300,l1257300,,,xe" stroked="f">
              <v:stroke joinstyle="miter"/>
              <v:formulas/>
              <v:path arrowok="t" o:extrusionok="f" o:connecttype="custom" textboxrect="0,0,1257300,571500"/>
              <v:textbox inset="7pt,3pt,7pt,3pt">
                <w:txbxContent>
                  <w:p w:rsidR="006C3FE6" w:rsidRDefault="0048660F">
                    <w:pPr>
                      <w:jc w:val="center"/>
                      <w:textDirection w:val="btLr"/>
                    </w:pPr>
                    <w:r>
                      <w:rPr>
                        <w:rFonts w:ascii="AGA Arabesque" w:eastAsia="AGA Arabesque" w:hAnsi="AGA Arabesque" w:cs="AGA Arabesque"/>
                        <w:color w:val="000000"/>
                        <w:sz w:val="72"/>
                      </w:rPr>
                      <w:t></w:t>
                    </w:r>
                    <w:r>
                      <w:rPr>
                        <w:rFonts w:ascii="AGA Arabesque" w:eastAsia="AGA Arabesque" w:hAnsi="AGA Arabesque" w:cs="AGA Arabesque"/>
                        <w:color w:val="000000"/>
                        <w:sz w:val="72"/>
                      </w:rPr>
                      <w:t></w:t>
                    </w:r>
                  </w:p>
                  <w:p w:rsidR="006C3FE6" w:rsidRDefault="0048660F">
                    <w:pPr>
                      <w:ind w:firstLine="32"/>
                      <w:jc w:val="center"/>
                      <w:textDirection w:val="btLr"/>
                    </w:pPr>
                    <w:r>
                      <w:rPr>
                        <w:rFonts w:ascii="Times New Roman" w:eastAsia="Times New Roman" w:hAnsi="Times New Roman" w:cs="Times New Roman"/>
                        <w:color w:val="000000"/>
                        <w:sz w:val="28"/>
                      </w:rPr>
                      <w:t xml:space="preserve"> PAGE 7</w:t>
                    </w:r>
                  </w:p>
                </w:txbxContent>
              </v:textbox>
              <w10:wrap type="square" anchorx="margin"/>
            </v:shape>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margin">
                <wp:posOffset>88901</wp:posOffset>
              </wp:positionH>
              <wp:positionV relativeFrom="paragraph">
                <wp:posOffset>0</wp:posOffset>
              </wp:positionV>
              <wp:extent cx="63500" cy="12700"/>
              <wp:effectExtent l="0" t="0" r="0" b="0"/>
              <wp:wrapNone/>
              <wp:docPr id="7" name="رابط كسهم مستقيم 7"/>
              <wp:cNvGraphicFramePr/>
              <a:graphic xmlns:a="http://schemas.openxmlformats.org/drawingml/2006/main">
                <a:graphicData uri="http://schemas.microsoft.com/office/word/2010/wordprocessingShape">
                  <wps:wsp>
                    <wps:cNvCnPr/>
                    <wps:spPr>
                      <a:xfrm>
                        <a:off x="6142290" y="4080990"/>
                        <a:ext cx="4365625" cy="0"/>
                      </a:xfrm>
                      <a:prstGeom prst="straightConnector1">
                        <a:avLst/>
                      </a:prstGeom>
                      <a:solidFill>
                        <a:srgbClr val="FFFFFF"/>
                      </a:solidFill>
                      <a:ln w="63500" cap="flat" cmpd="sng">
                        <a:solidFill>
                          <a:srgbClr val="000000"/>
                        </a:solidFill>
                        <a:prstDash val="solid"/>
                        <a:round/>
                        <a:headEnd type="none" w="sm" len="sm"/>
                        <a:tailEnd type="none" w="sm" len="sm"/>
                      </a:ln>
                    </wps:spPr>
                    <wps:bodyPr/>
                  </wps:wsp>
                </a:graphicData>
              </a:graphic>
            </wp:anchor>
          </w:drawing>
        </mc:Choice>
        <mc:Fallback>
          <w:pict>
            <v:shapetype w14:anchorId="0401B681" id="_x0000_t32" coordsize="21600,21600" o:spt="32" o:oned="t" path="m,l21600,21600e" filled="f">
              <v:path arrowok="t" fillok="f" o:connecttype="none"/>
              <o:lock v:ext="edit" shapetype="t"/>
            </v:shapetype>
            <v:shape id="رابط كسهم مستقيم 7" o:spid="_x0000_s1026" type="#_x0000_t32" style="position:absolute;margin-left:7pt;margin-top:0;width:5pt;height:1pt;z-index:2516602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" filled="t" strokeweight="5pt">
              <v:stroke startarrowwidth="narrow" startarrowlength="short" endarrowwidth="narrow" endarrowlength="short"/>
              <w10:wrap anchorx="margin"/>
            </v:shape>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margin">
                <wp:posOffset>3416300</wp:posOffset>
              </wp:positionH>
              <wp:positionV relativeFrom="paragraph">
                <wp:posOffset>139700</wp:posOffset>
              </wp:positionV>
              <wp:extent cx="1539240" cy="296545"/>
              <wp:effectExtent l="0" t="0" r="0" b="0"/>
              <wp:wrapNone/>
              <wp:docPr id="6" name="شكل حر 6"/>
              <wp:cNvGraphicFramePr/>
              <a:graphic xmlns:a="http://schemas.openxmlformats.org/drawingml/2006/main">
                <a:graphicData uri="http://schemas.microsoft.com/office/word/2010/wordprocessingShape">
                  <wps:wsp>
                    <wps:cNvSpPr/>
                    <wps:spPr>
                      <a:xfrm>
                        <a:off x="4581143" y="3636490"/>
                        <a:ext cx="1529715" cy="287020"/>
                      </a:xfrm>
                      <a:custGeom>
                        <a:avLst/>
                        <a:gdLst/>
                        <a:ahLst/>
                        <a:cxnLst/>
                        <a:rect l="0" t="0" r="0" b="0"/>
                        <a:pathLst>
                          <a:path w="1529715" h="287020" extrusionOk="0">
                            <a:moveTo>
                              <a:pt x="0" y="0"/>
                            </a:moveTo>
                            <a:lnTo>
                              <a:pt x="0" y="287020"/>
                            </a:lnTo>
                            <a:lnTo>
                              <a:pt x="1529715" y="287020"/>
                            </a:lnTo>
                            <a:lnTo>
                              <a:pt x="1529715" y="0"/>
                            </a:lnTo>
                            <a:close/>
                          </a:path>
                        </a:pathLst>
                      </a:custGeom>
                      <a:solidFill>
                        <a:srgbClr val="FFFFFF"/>
                      </a:solidFill>
                      <a:ln>
                        <a:noFill/>
                      </a:ln>
                    </wps:spPr>
                    <wps:txbx>
                      <w:txbxContent>
                        <w:p w:rsidR="006C3FE6" w:rsidRDefault="0048660F">
                          <w:pPr>
                            <w:jc w:val="center"/>
                            <w:textDirection w:val="btLr"/>
                          </w:pPr>
                          <w:r>
                            <w:rPr>
                              <w:color w:val="000000"/>
                              <w:rtl/>
                            </w:rPr>
                            <w:t>معالي</w:t>
                          </w:r>
                          <w:r>
                            <w:rPr>
                              <w:color w:val="000000"/>
                            </w:rPr>
                            <w:t xml:space="preserve"> </w:t>
                          </w:r>
                          <w:r>
                            <w:rPr>
                              <w:color w:val="000000"/>
                              <w:rtl/>
                            </w:rPr>
                            <w:t>الشيخ</w:t>
                          </w:r>
                          <w:r>
                            <w:rPr>
                              <w:color w:val="000000"/>
                            </w:rPr>
                            <w:t xml:space="preserve"> </w:t>
                          </w:r>
                          <w:r>
                            <w:rPr>
                              <w:color w:val="000000"/>
                              <w:rtl/>
                            </w:rPr>
                            <w:t>عبد</w:t>
                          </w:r>
                          <w:r>
                            <w:rPr>
                              <w:color w:val="000000"/>
                            </w:rPr>
                            <w:t xml:space="preserve"> </w:t>
                          </w:r>
                          <w:r>
                            <w:rPr>
                              <w:color w:val="000000"/>
                              <w:rtl/>
                            </w:rPr>
                            <w:t>الكريم</w:t>
                          </w:r>
                          <w:r>
                            <w:rPr>
                              <w:color w:val="000000"/>
                            </w:rPr>
                            <w:t xml:space="preserve"> </w:t>
                          </w:r>
                          <w:r>
                            <w:rPr>
                              <w:color w:val="000000"/>
                              <w:rtl/>
                            </w:rPr>
                            <w:t>الخضير</w:t>
                          </w:r>
                        </w:p>
                      </w:txbxContent>
                    </wps:txbx>
                    <wps:bodyPr spcFirstLastPara="1" wrap="square" lIns="88900" tIns="38100" rIns="88900" bIns="38100" anchor="t" anchorCtr="0"/>
                  </wps:wsp>
                </a:graphicData>
              </a:graphic>
            </wp:anchor>
          </w:drawing>
        </mc:Choice>
        <mc:Fallback>
          <w:pict>
            <v:shape id="شكل حر 6" o:spid="_x0000_s1031" style="position:absolute;left:0;text-align:left;margin-left:269pt;margin-top:11pt;width:121.2pt;height:23.35pt;z-index:251661312;visibility:visible;mso-wrap-style:square;mso-wrap-distance-left:9pt;mso-wrap-distance-top:0;mso-wrap-distance-right:9pt;mso-wrap-distance-bottom:0;mso-position-horizontal:absolute;mso-position-horizontal-relative:margin;mso-position-vertical:absolute;mso-position-vertical-relative:text;v-text-anchor:top" coordsize="1529715,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" adj="-11796480,,5400" path="m,l,287020r1529715,l1529715,,,xe" stroked="f">
              <v:stroke joinstyle="miter"/>
              <v:formulas/>
              <v:path arrowok="t" o:extrusionok="f" o:connecttype="custom" textboxrect="0,0,1529715,287020"/>
              <v:textbox inset="7pt,3pt,7pt,3pt">
                <w:txbxContent>
                  <w:p w:rsidR="006C3FE6" w:rsidRDefault="0048660F">
                    <w:pPr>
                      <w:jc w:val="center"/>
                      <w:textDirection w:val="btLr"/>
                    </w:pPr>
                    <w:r>
                      <w:rPr>
                        <w:color w:val="000000"/>
                        <w:rtl/>
                      </w:rPr>
                      <w:t>معالي</w:t>
                    </w:r>
                    <w:r>
                      <w:rPr>
                        <w:color w:val="000000"/>
                      </w:rPr>
                      <w:t xml:space="preserve"> </w:t>
                    </w:r>
                    <w:r>
                      <w:rPr>
                        <w:color w:val="000000"/>
                        <w:rtl/>
                      </w:rPr>
                      <w:t>الشيخ</w:t>
                    </w:r>
                    <w:r>
                      <w:rPr>
                        <w:color w:val="000000"/>
                      </w:rPr>
                      <w:t xml:space="preserve"> </w:t>
                    </w:r>
                    <w:r>
                      <w:rPr>
                        <w:color w:val="000000"/>
                        <w:rtl/>
                      </w:rPr>
                      <w:t>عبد</w:t>
                    </w:r>
                    <w:r>
                      <w:rPr>
                        <w:color w:val="000000"/>
                      </w:rPr>
                      <w:t xml:space="preserve"> </w:t>
                    </w:r>
                    <w:r>
                      <w:rPr>
                        <w:color w:val="000000"/>
                        <w:rtl/>
                      </w:rPr>
                      <w:t>الكريم</w:t>
                    </w:r>
                    <w:r>
                      <w:rPr>
                        <w:color w:val="000000"/>
                      </w:rPr>
                      <w:t xml:space="preserve"> </w:t>
                    </w:r>
                    <w:r>
                      <w:rPr>
                        <w:color w:val="000000"/>
                        <w:rtl/>
                      </w:rPr>
                      <w:t>الخضير</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margin">
                <wp:posOffset>279400</wp:posOffset>
              </wp:positionH>
              <wp:positionV relativeFrom="paragraph">
                <wp:posOffset>139700</wp:posOffset>
              </wp:positionV>
              <wp:extent cx="581025" cy="466725"/>
              <wp:effectExtent l="0" t="0" r="0" b="0"/>
              <wp:wrapNone/>
              <wp:docPr id="2" name="شكل حر 2"/>
              <wp:cNvGraphicFramePr/>
              <a:graphic xmlns:a="http://schemas.openxmlformats.org/drawingml/2006/main">
                <a:graphicData uri="http://schemas.microsoft.com/office/word/2010/wordprocessingShape">
                  <wps:wsp>
                    <wps:cNvSpPr/>
                    <wps:spPr>
                      <a:xfrm>
                        <a:off x="5060250" y="3551400"/>
                        <a:ext cx="571500" cy="457200"/>
                      </a:xfrm>
                      <a:custGeom>
                        <a:avLst/>
                        <a:gdLst/>
                        <a:ahLst/>
                        <a:cxnLst/>
                        <a:rect l="0" t="0" r="0" b="0"/>
                        <a:pathLst>
                          <a:path w="571500" h="457200" extrusionOk="0">
                            <a:moveTo>
                              <a:pt x="0" y="0"/>
                            </a:moveTo>
                            <a:lnTo>
                              <a:pt x="0" y="457200"/>
                            </a:lnTo>
                            <a:lnTo>
                              <a:pt x="571500" y="457200"/>
                            </a:lnTo>
                            <a:lnTo>
                              <a:pt x="571500" y="0"/>
                            </a:lnTo>
                            <a:close/>
                          </a:path>
                        </a:pathLst>
                      </a:custGeom>
                      <a:noFill/>
                      <a:ln>
                        <a:noFill/>
                      </a:ln>
                    </wps:spPr>
                    <wps:txbx>
                      <w:txbxContent>
                        <w:p w:rsidR="006C3FE6" w:rsidRDefault="0048660F">
                          <w:pPr>
                            <w:ind w:firstLine="32"/>
                            <w:jc w:val="center"/>
                            <w:textDirection w:val="btLr"/>
                          </w:pPr>
                          <w:r>
                            <w:rPr>
                              <w:rFonts w:ascii="Times New Roman" w:eastAsia="Times New Roman" w:hAnsi="Times New Roman" w:cs="Times New Roman"/>
                              <w:color w:val="000000"/>
                              <w:sz w:val="32"/>
                            </w:rPr>
                            <w:t xml:space="preserve"> PAGE 7</w:t>
                          </w:r>
                        </w:p>
                      </w:txbxContent>
                    </wps:txbx>
                    <wps:bodyPr spcFirstLastPara="1" wrap="square" lIns="88900" tIns="38100" rIns="88900" bIns="38100" anchor="t" anchorCtr="0"/>
                  </wps:wsp>
                </a:graphicData>
              </a:graphic>
            </wp:anchor>
          </w:drawing>
        </mc:Choice>
        <mc:Fallback>
          <w:pict>
            <v:shape id="شكل حر 2" o:spid="_x0000_s1032" style="position:absolute;left:0;text-align:left;margin-left:22pt;margin-top:11pt;width:45.75pt;height:36.75pt;z-index:251662336;visibility:visible;mso-wrap-style:square;mso-wrap-distance-left:9pt;mso-wrap-distance-top:0;mso-wrap-distance-right:9pt;mso-wrap-distance-bottom:0;mso-position-horizontal:absolute;mso-position-horizontal-relative:margin;mso-position-vertical:absolute;mso-position-vertical-relative:text;v-text-anchor:top" coordsize="5715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" adj="-11796480,,5400" path="m,l,457200r571500,l571500,,,xe" filled="f" stroked="f">
              <v:stroke joinstyle="miter"/>
              <v:formulas/>
              <v:path arrowok="t" o:extrusionok="f" o:connecttype="custom" textboxrect="0,0,571500,457200"/>
              <v:textbox inset="7pt,3pt,7pt,3pt">
                <w:txbxContent>
                  <w:p w:rsidR="006C3FE6" w:rsidRDefault="0048660F">
                    <w:pPr>
                      <w:ind w:firstLine="32"/>
                      <w:jc w:val="center"/>
                      <w:textDirection w:val="btLr"/>
                    </w:pPr>
                    <w:r>
                      <w:rPr>
                        <w:rFonts w:ascii="Times New Roman" w:eastAsia="Times New Roman" w:hAnsi="Times New Roman" w:cs="Times New Roman"/>
                        <w:color w:val="000000"/>
                        <w:sz w:val="32"/>
                      </w:rPr>
                      <w:t xml:space="preserve"> PAGE 7</w:t>
                    </w:r>
                  </w:p>
                </w:txbxContent>
              </v:textbox>
              <w10:wrap anchorx="margin"/>
            </v:shape>
          </w:pict>
        </mc:Fallback>
      </mc:AlternateContent>
    </w:r>
  </w:p>
  <w:p w:rsidR="006C3FE6" w:rsidRDefault="006C3FE6">
    <w:pPr>
      <w:pBdr>
        <w:top w:val="nil"/>
        <w:left w:val="nil"/>
        <w:bottom w:val="nil"/>
        <w:right w:val="nil"/>
        <w:between w:val="nil"/>
      </w:pBdr>
      <w:tabs>
        <w:tab w:val="center" w:pos="4153"/>
        <w:tab w:val="right" w:pos="8306"/>
      </w:tabs>
      <w:rPr>
        <w:rFonts w:ascii="Times New Roman" w:eastAsia="Times New Roman" w:hAnsi="Times New Roman" w:cs="Times New Roman"/>
        <w:b/>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6C3FE6"/>
    <w:rsid w:val="000E0349"/>
    <w:rsid w:val="002770FD"/>
    <w:rsid w:val="003B7F5E"/>
    <w:rsid w:val="00455BED"/>
    <w:rsid w:val="0048660F"/>
    <w:rsid w:val="005418B3"/>
    <w:rsid w:val="00617ABD"/>
    <w:rsid w:val="006C3FE6"/>
    <w:rsid w:val="006F298C"/>
    <w:rsid w:val="008D4AF5"/>
    <w:rsid w:val="00BE70E9"/>
    <w:rsid w:val="00C770B8"/>
    <w:rsid w:val="00CB01D4"/>
    <w:rsid w:val="00E668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5F47DD-B99D-4331-8DA6-EB8452653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Traditional Arabic" w:eastAsia="ATraditional Arabic" w:hAnsi="ATraditional Arabic" w:cs="ATraditional Arabic"/>
        <w:sz w:val="36"/>
        <w:szCs w:val="36"/>
        <w:lang w:val="en-US" w:eastAsia="en-US" w:bidi="ar-SA"/>
      </w:rPr>
    </w:rPrDefault>
    <w:pPrDefault>
      <w:pPr>
        <w:tabs>
          <w:tab w:val="left" w:pos="5187"/>
          <w:tab w:val="left" w:pos="7313"/>
        </w:tabs>
        <w:bidi/>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rFonts w:ascii="Times New Roman" w:eastAsia="Times New Roman" w:hAnsi="Times New Roman" w:cs="Times New Roman"/>
      <w:b/>
      <w:sz w:val="32"/>
      <w:szCs w:val="32"/>
    </w:rPr>
  </w:style>
  <w:style w:type="paragraph" w:styleId="Heading2">
    <w:name w:val="heading 2"/>
    <w:basedOn w:val="Normal"/>
    <w:next w:val="Normal"/>
    <w:pPr>
      <w:keepNext/>
      <w:ind w:firstLine="551"/>
      <w:jc w:val="center"/>
      <w:outlineLvl w:val="1"/>
    </w:pPr>
    <w:rPr>
      <w:rFonts w:ascii="Times New Roman" w:eastAsia="Times New Roman" w:hAnsi="Times New Roman" w:cs="Times New Roman"/>
      <w:b/>
      <w:sz w:val="32"/>
      <w:szCs w:val="32"/>
    </w:rPr>
  </w:style>
  <w:style w:type="paragraph" w:styleId="Heading3">
    <w:name w:val="heading 3"/>
    <w:basedOn w:val="Normal"/>
    <w:next w:val="Normal"/>
    <w:pPr>
      <w:keepNext/>
      <w:jc w:val="center"/>
      <w:outlineLvl w:val="2"/>
    </w:pPr>
    <w:rPr>
      <w:rFonts w:ascii="Times New Roman" w:eastAsia="Times New Roman" w:hAnsi="Times New Roman" w:cs="Times New Roman"/>
    </w:rPr>
  </w:style>
  <w:style w:type="paragraph" w:styleId="Heading4">
    <w:name w:val="heading 4"/>
    <w:basedOn w:val="Normal"/>
    <w:next w:val="Normal"/>
    <w:pPr>
      <w:keepNext/>
      <w:jc w:val="center"/>
      <w:outlineLvl w:val="3"/>
    </w:pPr>
    <w:rPr>
      <w:rFonts w:ascii="Times New Roman" w:eastAsia="Times New Roman" w:hAnsi="Times New Roman" w:cs="Times New Roman"/>
      <w:sz w:val="32"/>
      <w:szCs w:val="32"/>
    </w:rPr>
  </w:style>
  <w:style w:type="paragraph" w:styleId="Heading5">
    <w:name w:val="heading 5"/>
    <w:basedOn w:val="Normal"/>
    <w:next w:val="Normal"/>
    <w:pPr>
      <w:keepNext/>
      <w:ind w:firstLine="386"/>
      <w:jc w:val="center"/>
      <w:outlineLvl w:val="4"/>
    </w:pPr>
    <w:rPr>
      <w:rFonts w:ascii="Calibri" w:eastAsia="Calibri" w:hAnsi="Calibri" w:cs="Calibri"/>
      <w:i/>
      <w:sz w:val="26"/>
      <w:szCs w:val="26"/>
    </w:rPr>
  </w:style>
  <w:style w:type="paragraph" w:styleId="Heading6">
    <w:name w:val="heading 6"/>
    <w:basedOn w:val="Normal"/>
    <w:next w:val="Normal"/>
    <w:pPr>
      <w:keepNext/>
      <w:ind w:firstLine="551"/>
      <w:jc w:val="center"/>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before="240" w:after="60"/>
      <w:jc w:val="center"/>
    </w:pPr>
    <w:rPr>
      <w:rFonts w:ascii="Cambria" w:eastAsia="Cambria" w:hAnsi="Cambria" w:cs="Cambria"/>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997</TotalTime>
  <Pages>1</Pages>
  <Words>3998</Words>
  <Characters>22789</Characters>
  <Application>Microsoft Office Word</Application>
  <DocSecurity>0</DocSecurity>
  <Lines>189</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EU-HOME</dc:creator>
  <cp:lastModifiedBy>EU-HOME</cp:lastModifiedBy>
  <cp:revision>4</cp:revision>
  <cp:lastPrinted>2018-11-30T08:04:00Z</cp:lastPrinted>
  <dcterms:created xsi:type="dcterms:W3CDTF">2018-07-11T11:18:00Z</dcterms:created>
  <dcterms:modified xsi:type="dcterms:W3CDTF">2018-11-30T08:05:00Z</dcterms:modified>
</cp:coreProperties>
</file>