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F21" w:rsidRPr="00831698" w:rsidRDefault="00951F21" w:rsidP="0041130D">
      <w:pPr>
        <w:framePr w:hSpace="180" w:wrap="around" w:vAnchor="text" w:hAnchor="margin" w:xAlign="center" w:y="258"/>
        <w:spacing w:before="120" w:after="120" w:line="240" w:lineRule="atLeast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831698">
        <w:rPr>
          <w:rFonts w:cs="Simplified Arabic" w:hint="cs"/>
          <w:color w:val="0070C0"/>
          <w:sz w:val="28"/>
          <w:szCs w:val="28"/>
          <w:rtl/>
        </w:rPr>
        <w:t xml:space="preserve">الإسرار في الصلوات </w:t>
      </w:r>
      <w:r>
        <w:rPr>
          <w:rFonts w:cs="Simplified Arabic" w:hint="cs"/>
          <w:color w:val="0070C0"/>
          <w:sz w:val="28"/>
          <w:szCs w:val="28"/>
          <w:rtl/>
        </w:rPr>
        <w:t>الجهرية أو العكس</w:t>
      </w:r>
    </w:p>
    <w:p w:rsidR="00951F21" w:rsidRPr="00195B47" w:rsidRDefault="00951F21" w:rsidP="0041130D">
      <w:pPr>
        <w:framePr w:hSpace="180" w:wrap="around" w:vAnchor="text" w:hAnchor="margin" w:xAlign="center" w:y="258"/>
        <w:spacing w:before="120" w:after="120" w:line="240" w:lineRule="atLeast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5A0F9F">
        <w:rPr>
          <w:rFonts w:cs="Simplified Arabic" w:hint="cs"/>
          <w:color w:val="0070C0"/>
          <w:sz w:val="28"/>
          <w:szCs w:val="28"/>
          <w:rtl/>
        </w:rPr>
        <w:t>صفة الصلاة وشروطها وأركانها ومبطلاتها</w:t>
      </w:r>
    </w:p>
    <w:p w:rsidR="004A5030" w:rsidRDefault="00951F21" w:rsidP="0041130D">
      <w:pPr>
        <w:jc w:val="both"/>
      </w:pPr>
      <w:r>
        <w:rPr>
          <w:rFonts w:ascii="Simplified Arabic" w:hAnsi="Simplified Arabic" w:cs="Simplified Arabic"/>
          <w:sz w:val="28"/>
          <w:szCs w:val="28"/>
          <w:rtl/>
        </w:rPr>
        <w:t>الإسرار و الجهر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960D2">
        <w:rPr>
          <w:rFonts w:ascii="Simplified Arabic" w:hAnsi="Simplified Arabic" w:cs="Simplified Arabic"/>
          <w:sz w:val="28"/>
          <w:szCs w:val="28"/>
          <w:rtl/>
        </w:rPr>
        <w:t xml:space="preserve">في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مواضعهما في </w:t>
      </w:r>
      <w:r w:rsidRPr="007960D2">
        <w:rPr>
          <w:rFonts w:ascii="Simplified Arabic" w:hAnsi="Simplified Arabic" w:cs="Simplified Arabic" w:hint="cs"/>
          <w:sz w:val="28"/>
          <w:szCs w:val="28"/>
          <w:rtl/>
        </w:rPr>
        <w:t xml:space="preserve">فروض </w:t>
      </w:r>
      <w:r w:rsidRPr="007960D2">
        <w:rPr>
          <w:rFonts w:ascii="Simplified Arabic" w:hAnsi="Simplified Arabic" w:cs="Simplified Arabic"/>
          <w:sz w:val="28"/>
          <w:szCs w:val="28"/>
          <w:rtl/>
        </w:rPr>
        <w:t>الصلوات الخمس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السنن المؤكدة</w:t>
      </w:r>
      <w:r>
        <w:rPr>
          <w:rFonts w:ascii="Simplified Arabic" w:hAnsi="Simplified Arabic" w:cs="Simplified Arabic"/>
          <w:sz w:val="28"/>
          <w:szCs w:val="28"/>
          <w:rtl/>
        </w:rPr>
        <w:t>، و</w:t>
      </w:r>
      <w:r>
        <w:rPr>
          <w:rFonts w:ascii="Simplified Arabic" w:hAnsi="Simplified Arabic" w:cs="Simplified Arabic" w:hint="cs"/>
          <w:sz w:val="28"/>
          <w:szCs w:val="28"/>
          <w:rtl/>
        </w:rPr>
        <w:t>جهره</w:t>
      </w:r>
      <w:r w:rsidRPr="007960D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صلى الله عليه وسلم- أحياناً في صلاة الظهر والعصر مع أنها مواضع سر</w:t>
      </w:r>
      <w:r w:rsidRPr="007960D2">
        <w:rPr>
          <w:rFonts w:ascii="Simplified Arabic" w:hAnsi="Simplified Arabic" w:cs="Simplified Arabic"/>
          <w:sz w:val="28"/>
          <w:szCs w:val="28"/>
          <w:rtl/>
        </w:rPr>
        <w:t xml:space="preserve"> لبيان الجواز، لكن لو </w:t>
      </w:r>
      <w:r>
        <w:rPr>
          <w:rFonts w:ascii="Simplified Arabic" w:hAnsi="Simplified Arabic" w:cs="Simplified Arabic" w:hint="cs"/>
          <w:sz w:val="28"/>
          <w:szCs w:val="28"/>
          <w:rtl/>
        </w:rPr>
        <w:t>قُدِّر</w:t>
      </w:r>
      <w:r w:rsidRPr="007960D2">
        <w:rPr>
          <w:rFonts w:ascii="Simplified Arabic" w:hAnsi="Simplified Arabic" w:cs="Simplified Arabic"/>
          <w:sz w:val="28"/>
          <w:szCs w:val="28"/>
          <w:rtl/>
        </w:rPr>
        <w:t xml:space="preserve"> أن </w:t>
      </w:r>
      <w:r>
        <w:rPr>
          <w:rFonts w:ascii="Simplified Arabic" w:hAnsi="Simplified Arabic" w:cs="Simplified Arabic" w:hint="cs"/>
          <w:sz w:val="28"/>
          <w:szCs w:val="28"/>
          <w:rtl/>
        </w:rPr>
        <w:t>إمامًا</w:t>
      </w:r>
      <w:r w:rsidRPr="007960D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طول عمره في صلاة الصبح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سر، ثم إذا جاء </w:t>
      </w:r>
      <w:r>
        <w:rPr>
          <w:rFonts w:ascii="Simplified Arabic" w:hAnsi="Simplified Arabic" w:cs="Simplified Arabic" w:hint="cs"/>
          <w:sz w:val="28"/>
          <w:szCs w:val="28"/>
          <w:rtl/>
        </w:rPr>
        <w:t>لصلاة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الظهر جهر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فمثل هذا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لا يكفي أن نقول: إنه ترك سنة</w:t>
      </w:r>
      <w:r>
        <w:rPr>
          <w:rFonts w:ascii="Simplified Arabic" w:hAnsi="Simplified Arabic" w:cs="Simplified Arabic" w:hint="cs"/>
          <w:sz w:val="28"/>
          <w:szCs w:val="28"/>
          <w:rtl/>
        </w:rPr>
        <w:t>، بل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نقول: هذا مبتدع،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لا ينبغي أن يتقدم إمامًا للمسلمين؛ لأنه خالف الثابت عنه -عليه الصلاة والسلام-؛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لأن الإصر</w:t>
      </w:r>
      <w:bookmarkStart w:id="0" w:name="_GoBack"/>
      <w:bookmarkEnd w:id="0"/>
      <w:r w:rsidRPr="006747BE">
        <w:rPr>
          <w:rFonts w:ascii="Simplified Arabic" w:hAnsi="Simplified Arabic" w:cs="Simplified Arabic"/>
          <w:sz w:val="28"/>
          <w:szCs w:val="28"/>
          <w:rtl/>
        </w:rPr>
        <w:t>ار على ترك السنن والمعاندة لا يكفي أن يقال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فيه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: إنه ت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رك المشروع وعدل عنه إلى المكروه</w:t>
      </w:r>
      <w:r>
        <w:rPr>
          <w:rFonts w:ascii="Simplified Arabic" w:hAnsi="Simplified Arabic" w:cs="Simplified Arabic" w:hint="cs"/>
          <w:sz w:val="28"/>
          <w:szCs w:val="28"/>
          <w:rtl/>
        </w:rPr>
        <w:t>، بل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ذم،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وفاعله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يعرض نفسه للعقاب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ولذا جاء عن الإمام أحمد -رحمه الل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ه- وهو يقول بسنية الوتر، </w:t>
      </w:r>
      <w:r>
        <w:rPr>
          <w:rFonts w:ascii="Simplified Arabic" w:hAnsi="Simplified Arabic" w:cs="Simplified Arabic" w:hint="cs"/>
          <w:sz w:val="28"/>
          <w:szCs w:val="28"/>
          <w:rtl/>
        </w:rPr>
        <w:t>قال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من ترك الوتر -يعني وواظب على تركه- فهو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رجل سوء، ينبغي ألا تقبل شهادته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لكن لو فعل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ذلك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أحيان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وتركه أحيان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، بأن أسر في الجهرية أو جهر في السرية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/>
          <w:sz w:val="28"/>
          <w:szCs w:val="28"/>
          <w:rtl/>
        </w:rPr>
        <w:t>لا ضير عليه، ل</w:t>
      </w:r>
      <w:r>
        <w:rPr>
          <w:rFonts w:ascii="Simplified Arabic" w:hAnsi="Simplified Arabic" w:cs="Simplified Arabic" w:hint="cs"/>
          <w:sz w:val="28"/>
          <w:szCs w:val="28"/>
          <w:rtl/>
        </w:rPr>
        <w:t>أن الجهر والإسرار في مواضعهما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من السنن المؤكدة.</w:t>
      </w:r>
    </w:p>
    <w:sectPr w:rsidR="004A503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34FC6DD-B963-459A-8A50-9782C7EE302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4594FB34-1520-431A-82E8-E1DB3C5BD5C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6F8E7FED-C8B0-41D8-BEA2-96D03FFD58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402599C-DE3A-4205-8C3D-E07B5F8F176D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72DBC69-83CE-43C1-BB88-2B057F7525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747F558-368E-4895-8B1B-CDCB6AE7A8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CF3"/>
    <w:rsid w:val="0041130D"/>
    <w:rsid w:val="004A5030"/>
    <w:rsid w:val="005B6CF3"/>
    <w:rsid w:val="0073647D"/>
    <w:rsid w:val="0095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3E427C-D3D6-426F-B950-F86DBBA0D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1F21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2016-05-12T08:38:00Z</dcterms:created>
  <dcterms:modified xsi:type="dcterms:W3CDTF">2017-01-02T18:29:00Z</dcterms:modified>
</cp:coreProperties>
</file>