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C30" w:rsidRPr="00BC7FD5" w:rsidRDefault="00356C30" w:rsidP="00E81DAC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BC7FD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التصرف 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بالوقف</w:t>
      </w:r>
      <w:r w:rsidRPr="00BC7FD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 في غير ما خ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ُ</w:t>
      </w:r>
      <w:r w:rsidRPr="00BC7FD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صص له</w:t>
      </w:r>
    </w:p>
    <w:p w:rsidR="00356C30" w:rsidRPr="00BC7FD5" w:rsidRDefault="00356C30" w:rsidP="00E81DAC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BC7FD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الوقف والوصية</w:t>
      </w:r>
    </w:p>
    <w:p w:rsidR="004A5030" w:rsidRDefault="00356C30" w:rsidP="00E81DAC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برادة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موقوفة للشرب الأصل أنه </w:t>
      </w: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يجوز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الوضوء منها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؛ لأن الواقف الذي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/>
          <w:sz w:val="28"/>
          <w:szCs w:val="28"/>
          <w:rtl/>
        </w:rPr>
        <w:t>وقف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ها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عي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ن المصرف، وجعل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ه للشرب لا للوضوء، لكن </w:t>
      </w:r>
      <w:r>
        <w:rPr>
          <w:rFonts w:ascii="Simplified Arabic" w:hAnsi="Simplified Arabic" w:cs="Simplified Arabic" w:hint="cs"/>
          <w:sz w:val="28"/>
          <w:szCs w:val="28"/>
          <w:rtl/>
        </w:rPr>
        <w:t>من توضأ به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فل</w:t>
      </w:r>
      <w:r>
        <w:rPr>
          <w:rFonts w:ascii="Simplified Arabic" w:hAnsi="Simplified Arabic" w:cs="Simplified Arabic"/>
          <w:sz w:val="28"/>
          <w:szCs w:val="28"/>
          <w:rtl/>
        </w:rPr>
        <w:t>ا يقال بأن طهار</w:t>
      </w:r>
      <w:r>
        <w:rPr>
          <w:rFonts w:ascii="Simplified Arabic" w:hAnsi="Simplified Arabic" w:cs="Simplified Arabic" w:hint="cs"/>
          <w:sz w:val="28"/>
          <w:szCs w:val="28"/>
          <w:rtl/>
        </w:rPr>
        <w:t>ته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باطلة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والصلاة غير صحيحة، </w:t>
      </w:r>
      <w:r>
        <w:rPr>
          <w:rFonts w:ascii="Simplified Arabic" w:hAnsi="Simplified Arabic" w:cs="Simplified Arabic"/>
          <w:sz w:val="28"/>
          <w:szCs w:val="28"/>
          <w:rtl/>
        </w:rPr>
        <w:t>لكنه أساء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/>
          <w:sz w:val="28"/>
          <w:szCs w:val="28"/>
          <w:rtl/>
        </w:rPr>
        <w:t>تصرف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مصرف الوقف</w:t>
      </w:r>
      <w:r>
        <w:rPr>
          <w:rFonts w:ascii="Simplified Arabic" w:hAnsi="Simplified Arabic" w:cs="Simplified Arabic" w:hint="cs"/>
          <w:sz w:val="28"/>
          <w:szCs w:val="28"/>
          <w:rtl/>
        </w:rPr>
        <w:t>. وكذلك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ا</w:t>
      </w:r>
      <w:r>
        <w:rPr>
          <w:rFonts w:ascii="Simplified Arabic" w:hAnsi="Simplified Arabic" w:cs="Simplified Arabic"/>
          <w:sz w:val="28"/>
          <w:szCs w:val="28"/>
          <w:rtl/>
        </w:rPr>
        <w:t>لكراسي التي يوضع عليها المصاحف،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أُو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قفت من أجل </w:t>
      </w:r>
      <w:r>
        <w:rPr>
          <w:rFonts w:ascii="Simplified Arabic" w:hAnsi="Simplified Arabic" w:cs="Simplified Arabic" w:hint="cs"/>
          <w:sz w:val="28"/>
          <w:szCs w:val="28"/>
          <w:rtl/>
        </w:rPr>
        <w:t>أن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وضع عليها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مص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حف </w:t>
      </w:r>
      <w:r>
        <w:rPr>
          <w:rFonts w:ascii="Simplified Arabic" w:hAnsi="Simplified Arabic" w:cs="Simplified Arabic" w:hint="cs"/>
          <w:sz w:val="28"/>
          <w:szCs w:val="28"/>
          <w:rtl/>
        </w:rPr>
        <w:t>ويستفاد منها للقراءة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فلا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يجوز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لك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أن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تجعلها وراء ظهرك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تستند إليها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لكن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هذا أمره أيسر من الماء؛ لأن العين الموقوفة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ا تتأثر ولا تنقص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شريطة ألا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حتاج إليها للقراءة،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إذا وُجد عدد وقدر زائد، فلا مانع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أن تستعملها لتعينك على طاعة الله، لكن الأصل أنها موقوفة للمصحف،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لو جاء شخص يريد أن يقرأ فهو أحق بها منك.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4F18FA4-EAFA-4D79-B3E6-0DE6ADD351F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B6F12942-59FB-49FE-9E37-00CD9EB7AD9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E079847-A5A7-4977-A3C4-B1CF7834C8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6FAAB59-37BE-4542-BE2E-AA9A8AF1728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B7E9C05-FDF1-43B4-B723-D967D945CB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7F84487-2E3E-4C53-BEA8-6D8F25F87E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8B"/>
    <w:rsid w:val="00356C30"/>
    <w:rsid w:val="004A5030"/>
    <w:rsid w:val="0073647D"/>
    <w:rsid w:val="00B0138B"/>
    <w:rsid w:val="00E8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47A85F-9F80-433A-9306-6A553E521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C3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2016-05-12T08:38:00Z</dcterms:created>
  <dcterms:modified xsi:type="dcterms:W3CDTF">2017-01-02T18:27:00Z</dcterms:modified>
</cp:coreProperties>
</file>