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0E8" w:rsidRPr="007904C4" w:rsidRDefault="008E00E8" w:rsidP="0039371D">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hint="cs"/>
          <w:noProof/>
          <w:color w:val="0070C0"/>
          <w:spacing w:val="-2"/>
          <w:position w:val="6"/>
          <w:sz w:val="28"/>
          <w:szCs w:val="28"/>
          <w:rtl/>
        </w:rPr>
        <w:t>ثبات ا</w:t>
      </w:r>
      <w:r w:rsidRPr="007904C4">
        <w:rPr>
          <w:rFonts w:ascii="Simplified Arabic" w:hAnsi="Simplified Arabic" w:cs="Simplified Arabic" w:hint="cs"/>
          <w:noProof/>
          <w:color w:val="0070C0"/>
          <w:spacing w:val="-2"/>
          <w:position w:val="6"/>
          <w:sz w:val="28"/>
          <w:szCs w:val="28"/>
          <w:rtl/>
        </w:rPr>
        <w:t>لمؤمنين في الدنيا والآخرة</w:t>
      </w:r>
    </w:p>
    <w:p w:rsidR="008E00E8" w:rsidRPr="007904C4" w:rsidRDefault="008E00E8" w:rsidP="0039371D">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7904C4">
        <w:rPr>
          <w:rFonts w:ascii="Simplified Arabic" w:hAnsi="Simplified Arabic" w:cs="Simplified Arabic" w:hint="cs"/>
          <w:noProof/>
          <w:color w:val="0070C0"/>
          <w:spacing w:val="-2"/>
          <w:position w:val="6"/>
          <w:sz w:val="28"/>
          <w:szCs w:val="28"/>
          <w:rtl/>
        </w:rPr>
        <w:t>الإيمان</w:t>
      </w:r>
    </w:p>
    <w:p w:rsidR="00CF11E6" w:rsidRDefault="008E00E8" w:rsidP="0039371D">
      <w:pPr>
        <w:jc w:val="both"/>
      </w:pPr>
      <w:r>
        <w:rPr>
          <w:rFonts w:ascii="Simplified Arabic" w:hAnsi="Simplified Arabic" w:cs="Simplified Arabic" w:hint="cs"/>
          <w:noProof/>
          <w:spacing w:val="-2"/>
          <w:position w:val="6"/>
          <w:sz w:val="28"/>
          <w:szCs w:val="28"/>
          <w:rtl/>
        </w:rPr>
        <w:t>قال ابن تيمية: (</w:t>
      </w:r>
      <w:r w:rsidRPr="00B0559B">
        <w:rPr>
          <w:rFonts w:ascii="Simplified Arabic" w:hAnsi="Simplified Arabic" w:cs="Simplified Arabic" w:hint="cs"/>
          <w:noProof/>
          <w:spacing w:val="-2"/>
          <w:position w:val="6"/>
          <w:sz w:val="28"/>
          <w:szCs w:val="28"/>
          <w:rtl/>
        </w:rPr>
        <w:t>فيثبت الله الذين آمنوا بالقول الثابت في الحياة الدنيا وفي الآخرة</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الذين آمَنُوا هم أهلُ الثباتِ؛ لأنَّهم اعْتَمَدُوا على نصوصٍ ثابتةٍ لا تَتَغَيَّرُ ولا تَتَبَدَّلُ في</w:t>
      </w:r>
      <w:bookmarkStart w:id="0" w:name="_GoBack"/>
      <w:bookmarkEnd w:id="0"/>
      <w:r w:rsidRPr="00272136">
        <w:rPr>
          <w:rFonts w:ascii="Simplified Arabic" w:hAnsi="Simplified Arabic" w:cs="Simplified Arabic"/>
          <w:noProof/>
          <w:spacing w:val="-2"/>
          <w:position w:val="6"/>
          <w:sz w:val="28"/>
          <w:szCs w:val="28"/>
          <w:rtl/>
        </w:rPr>
        <w:t xml:space="preserve"> الدنْيا</w:t>
      </w:r>
      <w:r>
        <w:rPr>
          <w:rFonts w:ascii="Simplified Arabic" w:hAnsi="Simplified Arabic" w:cs="Simplified Arabic" w:hint="cs"/>
          <w:noProof/>
          <w:spacing w:val="-2"/>
          <w:position w:val="6"/>
          <w:sz w:val="28"/>
          <w:szCs w:val="28"/>
          <w:rtl/>
        </w:rPr>
        <w:t xml:space="preserve">، فهم </w:t>
      </w:r>
      <w:r w:rsidRPr="00272136">
        <w:rPr>
          <w:rFonts w:ascii="Simplified Arabic" w:hAnsi="Simplified Arabic" w:cs="Simplified Arabic"/>
          <w:noProof/>
          <w:spacing w:val="-2"/>
          <w:position w:val="6"/>
          <w:sz w:val="28"/>
          <w:szCs w:val="28"/>
          <w:rtl/>
        </w:rPr>
        <w:t>ثَابِتُونَ بتثبيت اللهِ لهم طِيلةَ الحياةِ وعندَ المَماتِ وعندَ السؤالِ. وليَكُنِ المُؤمِنُ على خَوْفٍ دائِمٍ ووَجَلٍ؛ فقد جَاءَ في حديثِ ابنِ مسعودٍ</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 xml:space="preserve">رضي الله عنهما- </w:t>
      </w:r>
      <w:r w:rsidRPr="00272136">
        <w:rPr>
          <w:rFonts w:ascii="Simplified Arabic" w:hAnsi="Simplified Arabic" w:cs="Simplified Arabic"/>
          <w:noProof/>
          <w:spacing w:val="-2"/>
          <w:position w:val="6"/>
          <w:sz w:val="28"/>
          <w:szCs w:val="28"/>
          <w:rtl/>
        </w:rPr>
        <w:t xml:space="preserve">وغيرِه عن النَّبيِّ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xml:space="preserve"> أنَّهُ قال: </w:t>
      </w:r>
      <w:r w:rsidRPr="00B0559B">
        <w:rPr>
          <w:rFonts w:ascii="Simplified Arabic" w:hAnsi="Simplified Arabic" w:cs="Simplified Arabic"/>
          <w:b/>
          <w:bCs/>
          <w:noProof/>
          <w:color w:val="0000FF"/>
          <w:spacing w:val="-2"/>
          <w:position w:val="6"/>
          <w:sz w:val="28"/>
          <w:szCs w:val="28"/>
          <w:rtl/>
        </w:rPr>
        <w:t>«وإنَّ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Pr>
          <w:rFonts w:ascii="Simplified Arabic" w:hAnsi="Simplified Arabic" w:cs="Simplified Arabic" w:hint="cs"/>
          <w:b/>
          <w:bCs/>
          <w:noProof/>
          <w:color w:val="0000FF"/>
          <w:spacing w:val="-2"/>
          <w:position w:val="6"/>
          <w:sz w:val="28"/>
          <w:szCs w:val="28"/>
          <w:rtl/>
        </w:rPr>
        <w:t xml:space="preserve"> </w:t>
      </w:r>
      <w:r w:rsidRPr="007904C4">
        <w:rPr>
          <w:rFonts w:ascii="Simplified Arabic" w:hAnsi="Simplified Arabic" w:cs="Simplified Arabic"/>
          <w:noProof/>
          <w:color w:val="0000FF"/>
          <w:spacing w:val="-2"/>
          <w:position w:val="6"/>
          <w:sz w:val="28"/>
          <w:szCs w:val="28"/>
        </w:rPr>
        <w:t>]</w:t>
      </w:r>
      <w:r w:rsidRPr="007904C4">
        <w:rPr>
          <w:rFonts w:ascii="Simplified Arabic" w:hAnsi="Simplified Arabic" w:cs="Simplified Arabic" w:hint="cs"/>
          <w:noProof/>
          <w:color w:val="0000FF"/>
          <w:spacing w:val="-2"/>
          <w:position w:val="6"/>
          <w:sz w:val="28"/>
          <w:szCs w:val="28"/>
          <w:rtl/>
        </w:rPr>
        <w:t>مسلم: 2643</w:t>
      </w:r>
      <w:r w:rsidRPr="007904C4">
        <w:rPr>
          <w:rFonts w:ascii="Simplified Arabic" w:hAnsi="Simplified Arabic" w:cs="Simplified Arabic"/>
          <w:noProof/>
          <w:color w:val="0000FF"/>
          <w:spacing w:val="-2"/>
          <w:position w:val="6"/>
          <w:sz w:val="28"/>
          <w:szCs w:val="28"/>
        </w:rPr>
        <w:t>[</w:t>
      </w:r>
      <w:r w:rsidRPr="007904C4">
        <w:rPr>
          <w:rFonts w:ascii="Simplified Arabic" w:hAnsi="Simplified Arabic" w:cs="Simplified Arabic" w:hint="cs"/>
          <w:noProof/>
          <w:spacing w:val="-2"/>
          <w:position w:val="6"/>
          <w:sz w:val="28"/>
          <w:szCs w:val="28"/>
          <w:rtl/>
        </w:rPr>
        <w:t>،</w:t>
      </w:r>
      <w:r>
        <w:rPr>
          <w:rFonts w:ascii="Simplified Arabic" w:hAnsi="Simplified Arabic" w:cs="Simplified Arabic" w:hint="cs"/>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والأعمالُ بالخواتيمِ، لكنْ مَنْ عَبَد اللهَ </w:t>
      </w:r>
      <w:r>
        <w:rPr>
          <w:rFonts w:ascii="Simplified Arabic" w:hAnsi="Simplified Arabic" w:cs="Simplified Arabic"/>
          <w:noProof/>
          <w:spacing w:val="-2"/>
          <w:position w:val="6"/>
          <w:sz w:val="28"/>
          <w:szCs w:val="28"/>
          <w:rtl/>
        </w:rPr>
        <w:t>صادِقًا مُخْلِصًا،</w:t>
      </w:r>
      <w:r>
        <w:rPr>
          <w:rFonts w:ascii="Simplified Arabic" w:hAnsi="Simplified Arabic" w:cs="Simplified Arabic" w:hint="cs"/>
          <w:noProo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سليمَ القلب من الدخائِلِ فإنَّه يُثَبَّتُ، وجَاءَ في بعضِ الأحاديث قيْدٌ بأنَّه </w:t>
      </w:r>
      <w:r w:rsidRPr="007904C4">
        <w:rPr>
          <w:rFonts w:ascii="Simplified Arabic" w:hAnsi="Simplified Arabic" w:cs="Simplified Arabic"/>
          <w:b/>
          <w:bCs/>
          <w:noProof/>
          <w:color w:val="0000FF"/>
          <w:spacing w:val="-2"/>
          <w:position w:val="6"/>
          <w:sz w:val="28"/>
          <w:szCs w:val="28"/>
          <w:rtl/>
        </w:rPr>
        <w:t>«يَعْمَلُ بعَمَلِ أهلِ الجنةِ فيما يَبْدُو للناسِ»</w:t>
      </w:r>
      <w:r w:rsidRPr="007904C4">
        <w:rPr>
          <w:rFonts w:ascii="Simplified Arabic" w:hAnsi="Simplified Arabic" w:cs="Simplified Arabic"/>
          <w:noProof/>
          <w:color w:val="0000FF"/>
          <w:spacing w:val="-2"/>
          <w:position w:val="6"/>
          <w:sz w:val="28"/>
          <w:szCs w:val="28"/>
          <w:rtl/>
        </w:rPr>
        <w:t xml:space="preserve"> </w:t>
      </w:r>
      <w:r w:rsidRPr="00272136">
        <w:rPr>
          <w:rFonts w:ascii="Simplified Arabic" w:hAnsi="Simplified Arabic" w:cs="Simplified Arabic"/>
          <w:noProof/>
          <w:spacing w:val="-2"/>
          <w:position w:val="6"/>
          <w:sz w:val="28"/>
          <w:szCs w:val="28"/>
          <w:rtl/>
        </w:rPr>
        <w:t xml:space="preserve">وأن الثانِي: </w:t>
      </w:r>
      <w:r w:rsidRPr="007904C4">
        <w:rPr>
          <w:rFonts w:ascii="Simplified Arabic" w:hAnsi="Simplified Arabic" w:cs="Simplified Arabic"/>
          <w:b/>
          <w:bCs/>
          <w:noProof/>
          <w:color w:val="0000FF"/>
          <w:spacing w:val="-2"/>
          <w:position w:val="6"/>
          <w:sz w:val="28"/>
          <w:szCs w:val="28"/>
          <w:rtl/>
        </w:rPr>
        <w:t>«يَعْمَلُ بعَمَلِ أهلِ النارِ فيما يَبْدُو للناسِ»</w:t>
      </w:r>
      <w:r>
        <w:rPr>
          <w:rFonts w:ascii="Simplified Arabic" w:hAnsi="Simplified Arabic" w:cs="Simplified Arabic" w:hint="cs"/>
          <w:noProof/>
          <w:spacing w:val="-2"/>
          <w:position w:val="6"/>
          <w:sz w:val="28"/>
          <w:szCs w:val="28"/>
          <w:rtl/>
        </w:rPr>
        <w:t xml:space="preserve"> </w:t>
      </w:r>
      <w:r w:rsidRPr="007904C4">
        <w:rPr>
          <w:rFonts w:ascii="Simplified Arabic" w:hAnsi="Simplified Arabic" w:cs="Simplified Arabic"/>
          <w:noProof/>
          <w:color w:val="0000FF"/>
          <w:spacing w:val="-2"/>
          <w:position w:val="6"/>
          <w:sz w:val="28"/>
          <w:szCs w:val="28"/>
        </w:rPr>
        <w:t>]</w:t>
      </w:r>
      <w:r w:rsidRPr="007904C4">
        <w:rPr>
          <w:rFonts w:ascii="Simplified Arabic" w:hAnsi="Simplified Arabic" w:cs="Simplified Arabic" w:hint="cs"/>
          <w:noProof/>
          <w:color w:val="0000FF"/>
          <w:spacing w:val="-2"/>
          <w:position w:val="6"/>
          <w:sz w:val="28"/>
          <w:szCs w:val="28"/>
          <w:rtl/>
        </w:rPr>
        <w:t>البخاري: 2898</w:t>
      </w:r>
      <w:r w:rsidRPr="007904C4">
        <w:rPr>
          <w:rFonts w:ascii="Simplified Arabic" w:hAnsi="Simplified Arabic" w:cs="Simplified Arabic"/>
          <w:noProof/>
          <w:color w:val="0000FF"/>
          <w:spacing w:val="-2"/>
          <w:position w:val="6"/>
          <w:sz w:val="28"/>
          <w:szCs w:val="28"/>
        </w:rPr>
        <w:t>[</w:t>
      </w:r>
      <w:r w:rsidRPr="00272136">
        <w:rPr>
          <w:rFonts w:ascii="Simplified Arabic" w:hAnsi="Simplified Arabic" w:cs="Simplified Arabic"/>
          <w:noProof/>
          <w:spacing w:val="-2"/>
          <w:position w:val="6"/>
          <w:sz w:val="28"/>
          <w:szCs w:val="28"/>
          <w:rtl/>
        </w:rPr>
        <w:t>، فعلى الإنسانِ أنْ يَبْقَى خائِفًا وَجِلًا مُحْسِنًا الظَّنَّ برَبِّه تعالى، مسيئًا الظَّنَّ بنفسِه وبعَمَلِه، مخلصًا فيما يعمله.</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1EA3B2C-7AB0-4016-BB1D-14A8065535B6}"/>
    <w:embedBold r:id="rId2" w:fontKey="{786C9971-ED8B-492D-9D72-674171F50455}"/>
  </w:font>
  <w:font w:name="Arial">
    <w:panose1 w:val="020B0604020202020204"/>
    <w:charset w:val="00"/>
    <w:family w:val="swiss"/>
    <w:pitch w:val="variable"/>
    <w:sig w:usb0="E0002EFF" w:usb1="C0007843" w:usb2="00000009" w:usb3="00000000" w:csb0="000001FF" w:csb1="00000000"/>
    <w:embedRegular r:id="rId3" w:fontKey="{8E210A3D-E8E7-4C99-A9E1-49B23554A0B3}"/>
  </w:font>
  <w:font w:name="Traditional Arabic">
    <w:panose1 w:val="02020603050405020304"/>
    <w:charset w:val="00"/>
    <w:family w:val="roman"/>
    <w:pitch w:val="variable"/>
    <w:sig w:usb0="00002003" w:usb1="80000000" w:usb2="00000008" w:usb3="00000000" w:csb0="00000041" w:csb1="00000000"/>
    <w:embedRegular r:id="rId4" w:fontKey="{D795F6B2-38F9-4700-AB62-7C3E2CC47D50}"/>
  </w:font>
  <w:font w:name="Times New Roman">
    <w:panose1 w:val="02020603050405020304"/>
    <w:charset w:val="00"/>
    <w:family w:val="roman"/>
    <w:pitch w:val="variable"/>
    <w:sig w:usb0="E0002EFF" w:usb1="C000785B" w:usb2="00000009" w:usb3="00000000" w:csb0="000001FF" w:csb1="00000000"/>
    <w:embedRegular r:id="rId5" w:fontKey="{EE5CE485-0D67-4978-AF73-8123A58A0FB0}"/>
  </w:font>
  <w:font w:name="Simplified Arabic">
    <w:panose1 w:val="02020603050405020304"/>
    <w:charset w:val="00"/>
    <w:family w:val="roman"/>
    <w:pitch w:val="variable"/>
    <w:sig w:usb0="00002003" w:usb1="80000000" w:usb2="00000008" w:usb3="00000000" w:csb0="00000041" w:csb1="00000000"/>
    <w:embedRegular r:id="rId6" w:fontKey="{FA55FE12-A6BA-4566-B712-F023E879655E}"/>
    <w:embedBold r:id="rId7" w:fontKey="{9435C627-B378-4FA7-B3C8-20AADF26C3BB}"/>
  </w:font>
  <w:font w:name="Cambria">
    <w:panose1 w:val="02040503050406030204"/>
    <w:charset w:val="00"/>
    <w:family w:val="roman"/>
    <w:pitch w:val="variable"/>
    <w:sig w:usb0="E00002FF" w:usb1="400004FF" w:usb2="00000000" w:usb3="00000000" w:csb0="0000019F" w:csb1="00000000"/>
    <w:embedRegular r:id="rId8" w:fontKey="{A238ECEA-9431-4B36-8FFA-430F30E021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9D8"/>
    <w:rsid w:val="0039371D"/>
    <w:rsid w:val="0073647D"/>
    <w:rsid w:val="008E00E8"/>
    <w:rsid w:val="00CF11E6"/>
    <w:rsid w:val="00E759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E4C0D-8A2A-4F32-ACE1-013265F8D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0E8"/>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2017-07-02T08:04:00Z</dcterms:created>
  <dcterms:modified xsi:type="dcterms:W3CDTF">2017-07-24T19:35:00Z</dcterms:modified>
</cp:coreProperties>
</file>