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693" w:rsidRPr="00C07328" w:rsidRDefault="00FF3693" w:rsidP="003A703F">
      <w:pPr>
        <w:jc w:val="center"/>
        <w:rPr>
          <w:rFonts w:cs="Simplified Arabic"/>
          <w:color w:val="0070C0"/>
          <w:szCs w:val="28"/>
          <w:rtl/>
        </w:rPr>
      </w:pPr>
      <w:bookmarkStart w:id="0" w:name="_GoBack"/>
      <w:bookmarkEnd w:id="0"/>
      <w:r w:rsidRPr="00C07328">
        <w:rPr>
          <w:rFonts w:cs="Simplified Arabic" w:hint="cs"/>
          <w:color w:val="0070C0"/>
          <w:szCs w:val="28"/>
          <w:rtl/>
        </w:rPr>
        <w:t>خطورة تضعيف الصحيح وتصحيح الضعيف من الأحاديث</w:t>
      </w:r>
    </w:p>
    <w:p w:rsidR="00FF3693" w:rsidRPr="00C07328" w:rsidRDefault="00FF3693" w:rsidP="003A703F">
      <w:pPr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مصطلح الحديث</w:t>
      </w:r>
    </w:p>
    <w:p w:rsidR="00FF3693" w:rsidRPr="004F6F67" w:rsidRDefault="00FF3693" w:rsidP="00FF3693">
      <w:pPr>
        <w:jc w:val="lowKashida"/>
        <w:rPr>
          <w:rFonts w:ascii="Arial" w:eastAsia="Arial Unicode MS" w:hAnsi="Arial" w:cs="Simplified Arabic"/>
          <w:sz w:val="28"/>
          <w:szCs w:val="28"/>
          <w:rtl/>
        </w:rPr>
      </w:pP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الموضوعات فيها كتب من أهمها </w:t>
      </w:r>
      <w:r>
        <w:rPr>
          <w:rFonts w:ascii="Arial" w:eastAsia="Arial Unicode MS" w:hAnsi="Arial" w:cs="Simplified Arabic" w:hint="cs"/>
          <w:sz w:val="28"/>
          <w:szCs w:val="28"/>
          <w:rtl/>
        </w:rPr>
        <w:t>(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الموضوعات</w:t>
      </w:r>
      <w:r>
        <w:rPr>
          <w:rFonts w:ascii="Arial" w:eastAsia="Arial Unicode MS" w:hAnsi="Arial" w:cs="Simplified Arabic" w:hint="cs"/>
          <w:sz w:val="28"/>
          <w:szCs w:val="28"/>
          <w:rtl/>
        </w:rPr>
        <w:t>)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 w:hint="cs"/>
          <w:sz w:val="28"/>
          <w:szCs w:val="28"/>
          <w:rtl/>
        </w:rPr>
        <w:t>لابن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الجوزي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و(اللآليء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المصنوعة</w:t>
      </w:r>
      <w:r>
        <w:rPr>
          <w:rFonts w:ascii="Arial" w:eastAsia="Arial Unicode MS" w:hAnsi="Arial" w:cs="Simplified Arabic" w:hint="cs"/>
          <w:sz w:val="28"/>
          <w:szCs w:val="28"/>
          <w:rtl/>
        </w:rPr>
        <w:t>)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للسيوطي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لكن ابن الجوزي تساهل في الحكم على بعض الأحاديث بالوضع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ف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حكم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 بالوضع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على أحاديث ضعيفة لا تصل إلى درجة الوضع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وحكم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 به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على بعض الأحاديث الحسنة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بل حكم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 به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على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بعض الأحاديث الصحيحة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و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هذا قليل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نادر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لكنه موجود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يقول الحافظ العراقي </w:t>
      </w:r>
      <w:r>
        <w:rPr>
          <w:rFonts w:ascii="Arial" w:eastAsia="Arial Unicode MS" w:hAnsi="Arial" w:cs="Simplified Arabic"/>
          <w:sz w:val="28"/>
          <w:szCs w:val="28"/>
          <w:rtl/>
        </w:rPr>
        <w:t>-رحمه الله تعالى-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: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</w:p>
    <w:tbl>
      <w:tblPr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3402"/>
        <w:gridCol w:w="1134"/>
        <w:gridCol w:w="3402"/>
      </w:tblGrid>
      <w:tr w:rsidR="00FF3693" w:rsidRPr="00DF19AB" w:rsidTr="00293A1F">
        <w:trPr>
          <w:jc w:val="center"/>
        </w:trPr>
        <w:tc>
          <w:tcPr>
            <w:tcW w:w="3402" w:type="dxa"/>
          </w:tcPr>
          <w:p w:rsidR="00FF3693" w:rsidRPr="00DF19AB" w:rsidRDefault="00FF3693" w:rsidP="00FF3693">
            <w:pPr>
              <w:jc w:val="lowKashida"/>
              <w:rPr>
                <w:rFonts w:ascii="Arial" w:eastAsia="Arial Unicode MS" w:hAnsi="Arial" w:cs="Simplified Arabic"/>
                <w:b/>
                <w:bCs/>
                <w:sz w:val="2"/>
                <w:szCs w:val="2"/>
                <w:rtl/>
              </w:rPr>
            </w:pPr>
            <w:r w:rsidRPr="00DF19AB">
              <w:rPr>
                <w:rFonts w:ascii="Arial" w:eastAsia="Arial Unicode MS" w:hAnsi="Arial" w:cs="Simplified Arabic"/>
                <w:sz w:val="28"/>
                <w:szCs w:val="28"/>
                <w:rtl/>
              </w:rPr>
              <w:t xml:space="preserve">وأكثر الجامع فيه إذ خرج </w:t>
            </w:r>
            <w:r w:rsidRPr="00DF19AB">
              <w:rPr>
                <w:rFonts w:ascii="Arial" w:eastAsia="Arial Unicode MS" w:hAnsi="Arial" w:cs="Simplified Arabic" w:hint="cs"/>
                <w:b/>
                <w:bCs/>
                <w:sz w:val="28"/>
                <w:szCs w:val="28"/>
                <w:rtl/>
              </w:rPr>
              <w:br/>
            </w:r>
            <w:r w:rsidRPr="00DF19AB">
              <w:rPr>
                <w:rFonts w:ascii="Arial" w:eastAsia="Arial Unicode MS" w:hAnsi="Arial"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</w:tcPr>
          <w:p w:rsidR="00FF3693" w:rsidRPr="00DF19AB" w:rsidRDefault="00FF3693" w:rsidP="00FF3693">
            <w:pPr>
              <w:ind w:firstLine="720"/>
              <w:jc w:val="lowKashida"/>
              <w:rPr>
                <w:rFonts w:ascii="Arial" w:eastAsia="Arial Unicode MS" w:hAnsi="Arial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2" w:type="dxa"/>
          </w:tcPr>
          <w:p w:rsidR="00FF3693" w:rsidRPr="00DF19AB" w:rsidRDefault="00FF3693" w:rsidP="00FF3693">
            <w:pPr>
              <w:jc w:val="lowKashida"/>
              <w:rPr>
                <w:rFonts w:ascii="Arial" w:eastAsia="Arial Unicode MS" w:hAnsi="Arial" w:cs="Simplified Arabic"/>
                <w:b/>
                <w:bCs/>
                <w:sz w:val="2"/>
                <w:szCs w:val="2"/>
                <w:rtl/>
              </w:rPr>
            </w:pPr>
            <w:r w:rsidRPr="00DF19AB">
              <w:rPr>
                <w:rFonts w:ascii="Arial" w:eastAsia="Arial Unicode MS" w:hAnsi="Arial" w:cs="Simplified Arabic"/>
                <w:sz w:val="28"/>
                <w:szCs w:val="28"/>
                <w:rtl/>
              </w:rPr>
              <w:t>لمطلق الضعف عنى أبا الفرج</w:t>
            </w:r>
            <w:r w:rsidRPr="00DF19AB">
              <w:rPr>
                <w:rFonts w:ascii="Arial" w:eastAsia="Arial Unicode MS" w:hAnsi="Arial" w:cs="Simplified Arabic" w:hint="cs"/>
                <w:b/>
                <w:bCs/>
                <w:sz w:val="28"/>
                <w:szCs w:val="28"/>
                <w:rtl/>
              </w:rPr>
              <w:br/>
            </w:r>
            <w:r w:rsidRPr="00DF19AB">
              <w:rPr>
                <w:rFonts w:ascii="Arial" w:eastAsia="Arial Unicode MS" w:hAnsi="Arial" w:cs="Simplified Arabic" w:hint="cs"/>
                <w:b/>
                <w:bCs/>
                <w:sz w:val="2"/>
                <w:szCs w:val="2"/>
                <w:rtl/>
              </w:rPr>
              <w:t>ج</w:t>
            </w:r>
          </w:p>
        </w:tc>
      </w:tr>
    </w:tbl>
    <w:p w:rsidR="00FF3693" w:rsidRPr="00AD7611" w:rsidRDefault="00FF3693" w:rsidP="00FF3693">
      <w:pPr>
        <w:ind w:firstLine="720"/>
        <w:jc w:val="lowKashida"/>
        <w:rPr>
          <w:rFonts w:ascii="Arial" w:eastAsia="Arial Unicode MS" w:hAnsi="Arial" w:cs="Simplified Arabic"/>
          <w:sz w:val="28"/>
          <w:szCs w:val="28"/>
          <w:rtl/>
        </w:rPr>
      </w:pPr>
      <w:r>
        <w:rPr>
          <w:rFonts w:ascii="Arial" w:eastAsia="Arial Unicode MS" w:hAnsi="Arial" w:cs="Simplified Arabic" w:hint="cs"/>
          <w:sz w:val="28"/>
          <w:szCs w:val="28"/>
          <w:rtl/>
        </w:rPr>
        <w:t>أ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ي</w:t>
      </w:r>
      <w:r>
        <w:rPr>
          <w:rFonts w:ascii="Arial" w:eastAsia="Arial Unicode MS" w:hAnsi="Arial" w:cs="Simplified Arabic" w:hint="cs"/>
          <w:sz w:val="28"/>
          <w:szCs w:val="28"/>
          <w:rtl/>
        </w:rPr>
        <w:t>: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ابن الجوزي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فقد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أور</w:t>
      </w:r>
      <w:r>
        <w:rPr>
          <w:rFonts w:ascii="Arial" w:eastAsia="Arial Unicode MS" w:hAnsi="Arial" w:cs="Simplified Arabic"/>
          <w:sz w:val="28"/>
          <w:szCs w:val="28"/>
          <w:rtl/>
        </w:rPr>
        <w:t>د بعض الأحاديث الضعيفة في كتابه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بل أورد حديث</w:t>
      </w:r>
      <w:r>
        <w:rPr>
          <w:rFonts w:ascii="Arial" w:eastAsia="Arial Unicode MS" w:hAnsi="Arial" w:cs="Simplified Arabic" w:hint="cs"/>
          <w:sz w:val="28"/>
          <w:szCs w:val="28"/>
          <w:rtl/>
        </w:rPr>
        <w:t>ًا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في </w:t>
      </w:r>
      <w:r>
        <w:rPr>
          <w:rFonts w:ascii="Arial" w:eastAsia="Arial Unicode MS" w:hAnsi="Arial" w:cs="Simplified Arabic" w:hint="cs"/>
          <w:sz w:val="28"/>
          <w:szCs w:val="28"/>
          <w:rtl/>
        </w:rPr>
        <w:t>(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صحيح مسلم</w:t>
      </w:r>
      <w:r>
        <w:rPr>
          <w:rFonts w:ascii="Arial" w:eastAsia="Arial Unicode MS" w:hAnsi="Arial" w:cs="Simplified Arabic" w:hint="cs"/>
          <w:sz w:val="28"/>
          <w:szCs w:val="28"/>
          <w:rtl/>
        </w:rPr>
        <w:t>)،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وحديث</w:t>
      </w:r>
      <w:r>
        <w:rPr>
          <w:rFonts w:ascii="Arial" w:eastAsia="Arial Unicode MS" w:hAnsi="Arial" w:cs="Simplified Arabic" w:hint="cs"/>
          <w:sz w:val="28"/>
          <w:szCs w:val="28"/>
          <w:rtl/>
        </w:rPr>
        <w:t>ًا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في </w:t>
      </w:r>
      <w:r>
        <w:rPr>
          <w:rFonts w:ascii="Arial" w:eastAsia="Arial Unicode MS" w:hAnsi="Arial" w:cs="Simplified Arabic" w:hint="cs"/>
          <w:sz w:val="28"/>
          <w:szCs w:val="28"/>
          <w:rtl/>
        </w:rPr>
        <w:t>(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صحيح البخاري</w:t>
      </w:r>
      <w:r>
        <w:rPr>
          <w:rFonts w:ascii="Arial" w:eastAsia="Arial Unicode MS" w:hAnsi="Arial" w:cs="Simplified Arabic" w:hint="cs"/>
          <w:sz w:val="28"/>
          <w:szCs w:val="28"/>
          <w:rtl/>
        </w:rPr>
        <w:t>)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من رواية حماد بن شاكر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و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أورد تسعة أحاديث في </w:t>
      </w:r>
      <w:r>
        <w:rPr>
          <w:rFonts w:ascii="Arial" w:eastAsia="Arial Unicode MS" w:hAnsi="Arial" w:cs="Simplified Arabic" w:hint="cs"/>
          <w:sz w:val="28"/>
          <w:szCs w:val="28"/>
          <w:rtl/>
        </w:rPr>
        <w:t>(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المسند</w:t>
      </w:r>
      <w:r>
        <w:rPr>
          <w:rFonts w:ascii="Arial" w:eastAsia="Arial Unicode MS" w:hAnsi="Arial" w:cs="Simplified Arabic" w:hint="cs"/>
          <w:sz w:val="28"/>
          <w:szCs w:val="28"/>
          <w:rtl/>
        </w:rPr>
        <w:t>)،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و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أورد من </w:t>
      </w:r>
      <w:r>
        <w:rPr>
          <w:rFonts w:ascii="Arial" w:eastAsia="Arial Unicode MS" w:hAnsi="Arial" w:cs="Simplified Arabic" w:hint="cs"/>
          <w:sz w:val="28"/>
          <w:szCs w:val="28"/>
          <w:rtl/>
        </w:rPr>
        <w:t>(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سنن أبي داود</w:t>
      </w:r>
      <w:r>
        <w:rPr>
          <w:rFonts w:ascii="Arial" w:eastAsia="Arial Unicode MS" w:hAnsi="Arial" w:cs="Simplified Arabic" w:hint="cs"/>
          <w:sz w:val="28"/>
          <w:szCs w:val="28"/>
          <w:rtl/>
        </w:rPr>
        <w:t>)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وغيره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ولا شك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أن مثل هذا يضر القارئ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 وهو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ن</w:t>
      </w:r>
      <w:r>
        <w:rPr>
          <w:rFonts w:ascii="Arial" w:eastAsia="Arial Unicode MS" w:hAnsi="Arial" w:cs="Simplified Arabic" w:hint="cs"/>
          <w:sz w:val="28"/>
          <w:szCs w:val="28"/>
          <w:rtl/>
        </w:rPr>
        <w:t>ظ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ير </w:t>
      </w:r>
      <w:r w:rsidRPr="004F6F67">
        <w:rPr>
          <w:rFonts w:ascii="Arial" w:eastAsia="Arial Unicode MS" w:hAnsi="Arial" w:cs="Simplified Arabic" w:hint="cs"/>
          <w:sz w:val="28"/>
          <w:szCs w:val="28"/>
          <w:rtl/>
        </w:rPr>
        <w:t>الضرر الحاص</w:t>
      </w:r>
      <w:r w:rsidRPr="004F6F67">
        <w:rPr>
          <w:rFonts w:ascii="Arial" w:eastAsia="Arial Unicode MS" w:hAnsi="Arial" w:cs="Simplified Arabic" w:hint="eastAsia"/>
          <w:sz w:val="28"/>
          <w:szCs w:val="28"/>
          <w:rtl/>
        </w:rPr>
        <w:t>ل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من حكم الحاكم بالصحة لأحاديث ضعيفة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بل واهية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بل موضوعة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ف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الحاكم صاحب </w:t>
      </w:r>
      <w:r>
        <w:rPr>
          <w:rFonts w:ascii="Arial" w:eastAsia="Arial Unicode MS" w:hAnsi="Arial" w:cs="Simplified Arabic" w:hint="cs"/>
          <w:sz w:val="28"/>
          <w:szCs w:val="28"/>
          <w:rtl/>
        </w:rPr>
        <w:t>(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المستدرك</w:t>
      </w:r>
      <w:r>
        <w:rPr>
          <w:rFonts w:ascii="Arial" w:eastAsia="Arial Unicode MS" w:hAnsi="Arial" w:cs="Simplified Arabic" w:hint="cs"/>
          <w:sz w:val="28"/>
          <w:szCs w:val="28"/>
          <w:rtl/>
        </w:rPr>
        <w:t>)،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و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ابن الجوزي في </w:t>
      </w:r>
      <w:r>
        <w:rPr>
          <w:rFonts w:ascii="Arial" w:eastAsia="Arial Unicode MS" w:hAnsi="Arial" w:cs="Simplified Arabic" w:hint="cs"/>
          <w:sz w:val="28"/>
          <w:szCs w:val="28"/>
          <w:rtl/>
        </w:rPr>
        <w:t>(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الموضوعات</w:t>
      </w:r>
      <w:r>
        <w:rPr>
          <w:rFonts w:ascii="Arial" w:eastAsia="Arial Unicode MS" w:hAnsi="Arial" w:cs="Simplified Arabic" w:hint="cs"/>
          <w:sz w:val="28"/>
          <w:szCs w:val="28"/>
          <w:rtl/>
        </w:rPr>
        <w:t>)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على طرفي نقيض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وعمل كل منهما بالغ الضرر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فعمل الحاكم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يغرر القارئ بأن يعمل بهذه الأحاديث الضعيفة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و</w:t>
      </w:r>
      <w:r>
        <w:rPr>
          <w:rFonts w:ascii="Arial" w:eastAsia="Arial Unicode MS" w:hAnsi="Arial" w:cs="Simplified Arabic" w:hint="cs"/>
          <w:sz w:val="28"/>
          <w:szCs w:val="28"/>
          <w:rtl/>
        </w:rPr>
        <w:t>عمل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ابن الجوزي على النقيض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يجعل المسلم </w:t>
      </w:r>
      <w:r w:rsidRPr="004F6F67">
        <w:rPr>
          <w:rFonts w:ascii="Arial" w:eastAsia="Arial Unicode MS" w:hAnsi="Arial" w:cs="Simplified Arabic" w:hint="cs"/>
          <w:sz w:val="28"/>
          <w:szCs w:val="28"/>
          <w:rtl/>
        </w:rPr>
        <w:t>لا يعم</w:t>
      </w:r>
      <w:r w:rsidRPr="004F6F67">
        <w:rPr>
          <w:rFonts w:ascii="Arial" w:eastAsia="Arial Unicode MS" w:hAnsi="Arial" w:cs="Simplified Arabic" w:hint="eastAsia"/>
          <w:sz w:val="28"/>
          <w:szCs w:val="28"/>
          <w:rtl/>
        </w:rPr>
        <w:t>ل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بأحاديث ثابتة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وكلا الطرفين مضر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 w:hint="cs"/>
          <w:sz w:val="28"/>
          <w:szCs w:val="28"/>
          <w:rtl/>
        </w:rPr>
        <w:t>والاحتياط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في مثل هذا لا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يمكن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فلا تقل: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أحكم عل</w:t>
      </w:r>
      <w:r>
        <w:rPr>
          <w:rFonts w:ascii="Arial" w:eastAsia="Arial Unicode MS" w:hAnsi="Arial" w:cs="Simplified Arabic" w:hint="cs"/>
          <w:sz w:val="28"/>
          <w:szCs w:val="28"/>
          <w:rtl/>
        </w:rPr>
        <w:t>ى الحديث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بالوضع صيانة</w:t>
      </w:r>
      <w:r>
        <w:rPr>
          <w:rFonts w:ascii="Arial" w:eastAsia="Arial Unicode MS" w:hAnsi="Arial" w:cs="Simplified Arabic" w:hint="cs"/>
          <w:sz w:val="28"/>
          <w:szCs w:val="28"/>
          <w:rtl/>
        </w:rPr>
        <w:t>ً واحتياطًا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للسنة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؛ </w:t>
      </w:r>
      <w:r>
        <w:rPr>
          <w:rFonts w:ascii="Arial" w:eastAsia="Arial Unicode MS" w:hAnsi="Arial" w:cs="Simplified Arabic"/>
          <w:sz w:val="28"/>
          <w:szCs w:val="28"/>
          <w:rtl/>
        </w:rPr>
        <w:t>لأنك إذا حكم</w:t>
      </w:r>
      <w:r>
        <w:rPr>
          <w:rFonts w:ascii="Arial" w:eastAsia="Arial Unicode MS" w:hAnsi="Arial" w:cs="Simplified Arabic" w:hint="cs"/>
          <w:sz w:val="28"/>
          <w:szCs w:val="28"/>
          <w:rtl/>
        </w:rPr>
        <w:t>تَ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عليه صيانة للسنة فرطت</w:t>
      </w:r>
      <w:r>
        <w:rPr>
          <w:rFonts w:ascii="Arial" w:eastAsia="Arial Unicode MS" w:hAnsi="Arial" w:cs="Simplified Arabic" w:hint="cs"/>
          <w:sz w:val="28"/>
          <w:szCs w:val="28"/>
          <w:rtl/>
        </w:rPr>
        <w:t>َ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من جهة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 أخرى،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وه</w:t>
      </w:r>
      <w:r>
        <w:rPr>
          <w:rFonts w:ascii="Arial" w:eastAsia="Arial Unicode MS" w:hAnsi="Arial" w:cs="Simplified Arabic" w:hint="cs"/>
          <w:sz w:val="28"/>
          <w:szCs w:val="28"/>
          <w:rtl/>
        </w:rPr>
        <w:t>ي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أنك أضعت</w:t>
      </w:r>
      <w:r>
        <w:rPr>
          <w:rFonts w:ascii="Arial" w:eastAsia="Arial Unicode MS" w:hAnsi="Arial" w:cs="Simplified Arabic" w:hint="cs"/>
          <w:sz w:val="28"/>
          <w:szCs w:val="28"/>
          <w:rtl/>
        </w:rPr>
        <w:t>َ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حكم</w:t>
      </w:r>
      <w:r>
        <w:rPr>
          <w:rFonts w:ascii="Arial" w:eastAsia="Arial Unicode MS" w:hAnsi="Arial" w:cs="Simplified Arabic" w:hint="cs"/>
          <w:sz w:val="28"/>
          <w:szCs w:val="28"/>
          <w:rtl/>
        </w:rPr>
        <w:t>ًا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شرعي</w:t>
      </w:r>
      <w:r>
        <w:rPr>
          <w:rFonts w:ascii="Arial" w:eastAsia="Arial Unicode MS" w:hAnsi="Arial" w:cs="Simplified Arabic" w:hint="cs"/>
          <w:sz w:val="28"/>
          <w:szCs w:val="28"/>
          <w:rtl/>
        </w:rPr>
        <w:t>ًا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مرتب</w:t>
      </w:r>
      <w:r>
        <w:rPr>
          <w:rFonts w:ascii="Arial" w:eastAsia="Arial Unicode MS" w:hAnsi="Arial" w:cs="Simplified Arabic" w:hint="cs"/>
          <w:sz w:val="28"/>
          <w:szCs w:val="28"/>
          <w:rtl/>
        </w:rPr>
        <w:t>ًا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على هذا الحديث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والعكس إذا صححت</w:t>
      </w:r>
      <w:r>
        <w:rPr>
          <w:rFonts w:ascii="Arial" w:eastAsia="Arial Unicode MS" w:hAnsi="Arial" w:cs="Simplified Arabic" w:hint="cs"/>
          <w:sz w:val="28"/>
          <w:szCs w:val="28"/>
          <w:rtl/>
        </w:rPr>
        <w:t>َ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ال</w:t>
      </w:r>
      <w:r>
        <w:rPr>
          <w:rFonts w:ascii="Arial" w:eastAsia="Arial Unicode MS" w:hAnsi="Arial" w:cs="Simplified Arabic"/>
          <w:sz w:val="28"/>
          <w:szCs w:val="28"/>
          <w:rtl/>
        </w:rPr>
        <w:t>ضعيف جعلت</w:t>
      </w:r>
      <w:r>
        <w:rPr>
          <w:rFonts w:ascii="Arial" w:eastAsia="Arial Unicode MS" w:hAnsi="Arial" w:cs="Simplified Arabic" w:hint="cs"/>
          <w:sz w:val="28"/>
          <w:szCs w:val="28"/>
          <w:rtl/>
        </w:rPr>
        <w:t>َ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الأمة تعمل بحديث ي</w:t>
      </w:r>
      <w:r>
        <w:rPr>
          <w:rFonts w:ascii="Arial" w:eastAsia="Arial Unicode MS" w:hAnsi="Arial" w:cs="Simplified Arabic" w:hint="cs"/>
          <w:sz w:val="28"/>
          <w:szCs w:val="28"/>
          <w:rtl/>
        </w:rPr>
        <w:t>ُ</w:t>
      </w:r>
      <w:r>
        <w:rPr>
          <w:rFonts w:ascii="Arial" w:eastAsia="Arial Unicode MS" w:hAnsi="Arial" w:cs="Simplified Arabic"/>
          <w:sz w:val="28"/>
          <w:szCs w:val="28"/>
          <w:rtl/>
        </w:rPr>
        <w:t>نسب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إلى النبي 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-عليه الصلاة والسلام-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وهو </w:t>
      </w:r>
      <w:r w:rsidRPr="004F6F67">
        <w:rPr>
          <w:rFonts w:ascii="Arial" w:eastAsia="Arial Unicode MS" w:hAnsi="Arial" w:cs="Simplified Arabic" w:hint="cs"/>
          <w:sz w:val="28"/>
          <w:szCs w:val="28"/>
          <w:rtl/>
        </w:rPr>
        <w:t>لا يثب</w:t>
      </w:r>
      <w:r w:rsidRPr="004F6F67">
        <w:rPr>
          <w:rFonts w:ascii="Arial" w:eastAsia="Arial Unicode MS" w:hAnsi="Arial" w:cs="Simplified Arabic" w:hint="eastAsia"/>
          <w:sz w:val="28"/>
          <w:szCs w:val="28"/>
          <w:rtl/>
        </w:rPr>
        <w:t>ت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عنه</w:t>
      </w:r>
      <w:r>
        <w:rPr>
          <w:rFonts w:ascii="Arial" w:eastAsia="Arial Unicode MS" w:hAnsi="Arial" w:cs="Simplified Arabic" w:hint="cs"/>
          <w:sz w:val="28"/>
          <w:szCs w:val="28"/>
          <w:rtl/>
        </w:rPr>
        <w:t>.</w:t>
      </w:r>
    </w:p>
    <w:p w:rsidR="004D3CEB" w:rsidRDefault="004D3CEB"/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41C1C3A-E47C-4E79-92F8-210574D6661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FCE49732-CA00-41CA-A868-F9FC6ED657F3}"/>
    <w:embedBold r:id="rId3" w:fontKey="{EB5F1224-816F-425C-8956-E7C8DBD34D5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1D7402B-E29C-417D-8FA8-F91E9C774B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EFA5F8B-D171-4116-9A30-BA942794E78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86AC35E-2988-41AD-845C-918A31670B8F}"/>
    <w:embedBold r:id="rId7" w:fontKey="{76076B8B-228E-4B64-9099-7A53466496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08296F0-B650-4BDA-BDAD-58AE15383E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41C"/>
    <w:rsid w:val="003A703F"/>
    <w:rsid w:val="004D3CEB"/>
    <w:rsid w:val="0069478B"/>
    <w:rsid w:val="0073647D"/>
    <w:rsid w:val="00AD41E3"/>
    <w:rsid w:val="00EF741C"/>
    <w:rsid w:val="00FF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965E81-4CEF-481C-931B-019746193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693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7</cp:revision>
  <dcterms:created xsi:type="dcterms:W3CDTF">2016-05-10T11:41:00Z</dcterms:created>
  <dcterms:modified xsi:type="dcterms:W3CDTF">2017-01-02T18:40:00Z</dcterms:modified>
</cp:coreProperties>
</file>