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CCF" w:rsidRPr="00006DF1" w:rsidRDefault="00255CCF" w:rsidP="00C3376B">
      <w:pPr>
        <w:framePr w:hSpace="180" w:wrap="around" w:vAnchor="text" w:hAnchor="margin" w:xAlign="center" w:y="258"/>
        <w:suppressOverlap/>
        <w:jc w:val="center"/>
        <w:rPr>
          <w:rFonts w:ascii="Simplified Arabic" w:hAnsi="Simplified Arabic" w:cs="Simplified Arabic"/>
          <w:color w:val="0070C0"/>
          <w:sz w:val="28"/>
          <w:szCs w:val="28"/>
          <w:rtl/>
        </w:rPr>
      </w:pPr>
      <w:r w:rsidRPr="00006DF1">
        <w:rPr>
          <w:rFonts w:ascii="Simplified Arabic" w:hAnsi="Simplified Arabic" w:cs="Simplified Arabic" w:hint="cs"/>
          <w:color w:val="0070C0"/>
          <w:sz w:val="28"/>
          <w:szCs w:val="28"/>
          <w:rtl/>
        </w:rPr>
        <w:t xml:space="preserve">مسلك الخطابي </w:t>
      </w:r>
      <w:r w:rsidRPr="00006DF1">
        <w:rPr>
          <w:rFonts w:ascii="Simplified Arabic" w:hAnsi="Simplified Arabic" w:cs="Simplified Arabic"/>
          <w:color w:val="0070C0"/>
          <w:sz w:val="28"/>
          <w:szCs w:val="28"/>
          <w:rtl/>
        </w:rPr>
        <w:t>–</w:t>
      </w:r>
      <w:r w:rsidRPr="00006DF1">
        <w:rPr>
          <w:rFonts w:ascii="Simplified Arabic" w:hAnsi="Simplified Arabic" w:cs="Simplified Arabic" w:hint="cs"/>
          <w:color w:val="0070C0"/>
          <w:sz w:val="28"/>
          <w:szCs w:val="28"/>
          <w:rtl/>
        </w:rPr>
        <w:t xml:space="preserve">رحمه الله- في </w:t>
      </w:r>
      <w:r>
        <w:rPr>
          <w:rFonts w:ascii="Simplified Arabic" w:hAnsi="Simplified Arabic" w:cs="Simplified Arabic" w:hint="cs"/>
          <w:color w:val="0070C0"/>
          <w:sz w:val="28"/>
          <w:szCs w:val="28"/>
          <w:rtl/>
        </w:rPr>
        <w:t xml:space="preserve">تأويل </w:t>
      </w:r>
      <w:r w:rsidRPr="00006DF1">
        <w:rPr>
          <w:rFonts w:ascii="Simplified Arabic" w:hAnsi="Simplified Arabic" w:cs="Simplified Arabic" w:hint="cs"/>
          <w:color w:val="0070C0"/>
          <w:sz w:val="28"/>
          <w:szCs w:val="28"/>
          <w:rtl/>
        </w:rPr>
        <w:t>الصفات في كتبه</w:t>
      </w:r>
    </w:p>
    <w:p w:rsidR="00255CCF" w:rsidRPr="00006DF1" w:rsidRDefault="00255CCF" w:rsidP="00C3376B">
      <w:pPr>
        <w:framePr w:hSpace="180" w:wrap="around" w:vAnchor="text" w:hAnchor="margin" w:xAlign="center" w:y="258"/>
        <w:suppressOverlap/>
        <w:jc w:val="center"/>
        <w:rPr>
          <w:rFonts w:ascii="Simplified Arabic" w:hAnsi="Simplified Arabic" w:cs="Simplified Arabic"/>
          <w:color w:val="0070C0"/>
          <w:sz w:val="28"/>
          <w:szCs w:val="28"/>
          <w:rtl/>
        </w:rPr>
      </w:pPr>
      <w:r w:rsidRPr="00006DF1">
        <w:rPr>
          <w:rFonts w:ascii="Simplified Arabic" w:hAnsi="Simplified Arabic" w:cs="Simplified Arabic" w:hint="cs"/>
          <w:color w:val="0070C0"/>
          <w:sz w:val="28"/>
          <w:szCs w:val="28"/>
          <w:rtl/>
        </w:rPr>
        <w:t>التوحيد وما يناقضه</w:t>
      </w:r>
    </w:p>
    <w:p w:rsidR="006801B6" w:rsidRDefault="00255CCF" w:rsidP="00C3376B">
      <w:pPr>
        <w:jc w:val="both"/>
      </w:pPr>
      <w:r w:rsidRPr="00424FE1">
        <w:rPr>
          <w:rFonts w:ascii="Simplified Arabic" w:hAnsi="Simplified Arabic" w:cs="Simplified Arabic"/>
          <w:sz w:val="28"/>
          <w:szCs w:val="28"/>
          <w:rtl/>
        </w:rPr>
        <w:t>كتاب أبي سليمان الخطابي</w:t>
      </w:r>
      <w:r>
        <w:rPr>
          <w:rFonts w:ascii="Simplified Arabic" w:hAnsi="Simplified Arabic" w:cs="Simplified Arabic" w:hint="cs"/>
          <w:sz w:val="28"/>
          <w:szCs w:val="28"/>
          <w:rtl/>
        </w:rPr>
        <w:t xml:space="preserve"> (معالم السنن)</w:t>
      </w:r>
      <w:r w:rsidRPr="00424FE1">
        <w:rPr>
          <w:rFonts w:ascii="Simplified Arabic" w:hAnsi="Simplified Arabic" w:cs="Simplified Arabic"/>
          <w:sz w:val="28"/>
          <w:szCs w:val="28"/>
          <w:rtl/>
        </w:rPr>
        <w:t xml:space="preserve"> على اختصاره من أنفس الشروح؛ لإمامة مؤلفه، ورسوخ قدمه،</w:t>
      </w:r>
      <w:r>
        <w:rPr>
          <w:rFonts w:ascii="Simplified Arabic" w:hAnsi="Simplified Arabic" w:cs="Simplified Arabic" w:hint="cs"/>
          <w:sz w:val="28"/>
          <w:szCs w:val="28"/>
          <w:rtl/>
        </w:rPr>
        <w:t xml:space="preserve"> </w:t>
      </w:r>
      <w:r w:rsidRPr="00424FE1">
        <w:rPr>
          <w:rFonts w:ascii="Simplified Arabic" w:hAnsi="Simplified Arabic" w:cs="Simplified Arabic"/>
          <w:sz w:val="28"/>
          <w:szCs w:val="28"/>
          <w:rtl/>
        </w:rPr>
        <w:t xml:space="preserve">وكتابه </w:t>
      </w:r>
      <w:r>
        <w:rPr>
          <w:rFonts w:ascii="Simplified Arabic" w:hAnsi="Simplified Arabic" w:cs="Simplified Arabic" w:hint="cs"/>
          <w:sz w:val="28"/>
          <w:szCs w:val="28"/>
          <w:rtl/>
        </w:rPr>
        <w:t>(معالم السنن) هذا</w:t>
      </w:r>
      <w:r w:rsidRPr="00424FE1">
        <w:rPr>
          <w:rFonts w:ascii="Simplified Arabic" w:hAnsi="Simplified Arabic" w:cs="Simplified Arabic"/>
          <w:sz w:val="28"/>
          <w:szCs w:val="28"/>
          <w:rtl/>
        </w:rPr>
        <w:t xml:space="preserve"> أجود من </w:t>
      </w:r>
      <w:r>
        <w:rPr>
          <w:rFonts w:ascii="Simplified Arabic" w:hAnsi="Simplified Arabic" w:cs="Simplified Arabic" w:hint="cs"/>
          <w:sz w:val="28"/>
          <w:szCs w:val="28"/>
          <w:rtl/>
        </w:rPr>
        <w:t>كتابه (</w:t>
      </w:r>
      <w:r w:rsidRPr="00424FE1">
        <w:rPr>
          <w:rFonts w:ascii="Simplified Arabic" w:hAnsi="Simplified Arabic" w:cs="Simplified Arabic"/>
          <w:sz w:val="28"/>
          <w:szCs w:val="28"/>
          <w:rtl/>
        </w:rPr>
        <w:t>أعلام السنن</w:t>
      </w:r>
      <w:r>
        <w:rPr>
          <w:rFonts w:ascii="Simplified Arabic" w:hAnsi="Simplified Arabic" w:cs="Simplified Arabic" w:hint="cs"/>
          <w:sz w:val="28"/>
          <w:szCs w:val="28"/>
          <w:rtl/>
        </w:rPr>
        <w:t xml:space="preserve">)؛ </w:t>
      </w:r>
      <w:r w:rsidRPr="00424FE1">
        <w:rPr>
          <w:rFonts w:ascii="Simplified Arabic" w:hAnsi="Simplified Arabic" w:cs="Simplified Arabic"/>
          <w:sz w:val="28"/>
          <w:szCs w:val="28"/>
          <w:rtl/>
        </w:rPr>
        <w:t>لأن هذا الكتاب أل</w:t>
      </w:r>
      <w:r>
        <w:rPr>
          <w:rFonts w:ascii="Simplified Arabic" w:hAnsi="Simplified Arabic" w:cs="Simplified Arabic" w:hint="cs"/>
          <w:sz w:val="28"/>
          <w:szCs w:val="28"/>
          <w:rtl/>
        </w:rPr>
        <w:t>َّ</w:t>
      </w:r>
      <w:r w:rsidRPr="00424FE1">
        <w:rPr>
          <w:rFonts w:ascii="Simplified Arabic" w:hAnsi="Simplified Arabic" w:cs="Simplified Arabic"/>
          <w:sz w:val="28"/>
          <w:szCs w:val="28"/>
          <w:rtl/>
        </w:rPr>
        <w:t>فه أصالةً</w:t>
      </w:r>
      <w:r>
        <w:rPr>
          <w:rFonts w:ascii="Simplified Arabic" w:hAnsi="Simplified Arabic" w:cs="Simplified Arabic" w:hint="cs"/>
          <w:sz w:val="28"/>
          <w:szCs w:val="28"/>
          <w:rtl/>
        </w:rPr>
        <w:t xml:space="preserve"> للسنن</w:t>
      </w:r>
      <w:r w:rsidRPr="00424FE1">
        <w:rPr>
          <w:rFonts w:ascii="Simplified Arabic" w:hAnsi="Simplified Arabic" w:cs="Simplified Arabic"/>
          <w:sz w:val="28"/>
          <w:szCs w:val="28"/>
          <w:rtl/>
        </w:rPr>
        <w:t xml:space="preserve"> لشرح</w:t>
      </w:r>
      <w:r>
        <w:rPr>
          <w:rFonts w:ascii="Simplified Arabic" w:hAnsi="Simplified Arabic" w:cs="Simplified Arabic" w:hint="cs"/>
          <w:sz w:val="28"/>
          <w:szCs w:val="28"/>
          <w:rtl/>
        </w:rPr>
        <w:t>ها</w:t>
      </w:r>
      <w:r w:rsidRPr="00424FE1">
        <w:rPr>
          <w:rFonts w:ascii="Simplified Arabic" w:hAnsi="Simplified Arabic" w:cs="Simplified Arabic"/>
          <w:sz w:val="28"/>
          <w:szCs w:val="28"/>
          <w:rtl/>
        </w:rPr>
        <w:t xml:space="preserve"> وخدمتها، أما </w:t>
      </w:r>
      <w:r>
        <w:rPr>
          <w:rFonts w:ascii="Simplified Arabic" w:hAnsi="Simplified Arabic" w:cs="Simplified Arabic" w:hint="cs"/>
          <w:sz w:val="28"/>
          <w:szCs w:val="28"/>
          <w:rtl/>
        </w:rPr>
        <w:t>(</w:t>
      </w:r>
      <w:r w:rsidRPr="00424FE1">
        <w:rPr>
          <w:rFonts w:ascii="Simplified Arabic" w:hAnsi="Simplified Arabic" w:cs="Simplified Arabic"/>
          <w:sz w:val="28"/>
          <w:szCs w:val="28"/>
          <w:rtl/>
        </w:rPr>
        <w:t>أعلام السنن</w:t>
      </w:r>
      <w:r>
        <w:rPr>
          <w:rFonts w:ascii="Simplified Arabic" w:hAnsi="Simplified Arabic" w:cs="Simplified Arabic" w:hint="cs"/>
          <w:sz w:val="28"/>
          <w:szCs w:val="28"/>
          <w:rtl/>
        </w:rPr>
        <w:t>)</w:t>
      </w:r>
      <w:r w:rsidRPr="00424FE1">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Pr="00424FE1">
        <w:rPr>
          <w:rFonts w:ascii="Simplified Arabic" w:hAnsi="Simplified Arabic" w:cs="Simplified Arabic"/>
          <w:sz w:val="28"/>
          <w:szCs w:val="28"/>
          <w:rtl/>
        </w:rPr>
        <w:t>ألفه كالتكملة لهذا الكتاب.</w:t>
      </w:r>
      <w:r>
        <w:rPr>
          <w:rFonts w:ascii="Simplified Arabic" w:hAnsi="Simplified Arabic" w:cs="Simplified Arabic"/>
          <w:sz w:val="28"/>
          <w:szCs w:val="28"/>
          <w:rtl/>
        </w:rPr>
        <w:t xml:space="preserve"> و</w:t>
      </w:r>
      <w:r w:rsidRPr="00424FE1">
        <w:rPr>
          <w:rFonts w:ascii="Simplified Arabic" w:hAnsi="Simplified Arabic" w:cs="Simplified Arabic"/>
          <w:sz w:val="28"/>
          <w:szCs w:val="28"/>
          <w:rtl/>
        </w:rPr>
        <w:t>منهجه في</w:t>
      </w:r>
      <w:r>
        <w:rPr>
          <w:rFonts w:ascii="Simplified Arabic" w:hAnsi="Simplified Arabic" w:cs="Simplified Arabic" w:hint="cs"/>
          <w:sz w:val="28"/>
          <w:szCs w:val="28"/>
          <w:rtl/>
        </w:rPr>
        <w:t xml:space="preserve"> مسائل</w:t>
      </w:r>
      <w:r w:rsidRPr="00424FE1">
        <w:rPr>
          <w:rFonts w:ascii="Simplified Arabic" w:hAnsi="Simplified Arabic" w:cs="Simplified Arabic"/>
          <w:sz w:val="28"/>
          <w:szCs w:val="28"/>
          <w:rtl/>
        </w:rPr>
        <w:t xml:space="preserve"> الاعتقاد</w:t>
      </w:r>
      <w:r>
        <w:rPr>
          <w:rFonts w:ascii="Simplified Arabic" w:hAnsi="Simplified Arabic" w:cs="Simplified Arabic" w:hint="cs"/>
          <w:sz w:val="28"/>
          <w:szCs w:val="28"/>
          <w:rtl/>
        </w:rPr>
        <w:t xml:space="preserve"> في كتابه</w:t>
      </w:r>
      <w:bookmarkStart w:id="0" w:name="_GoBack"/>
      <w:bookmarkEnd w:id="0"/>
      <w:r>
        <w:rPr>
          <w:rFonts w:ascii="Simplified Arabic" w:hAnsi="Simplified Arabic" w:cs="Simplified Arabic" w:hint="cs"/>
          <w:sz w:val="28"/>
          <w:szCs w:val="28"/>
          <w:rtl/>
        </w:rPr>
        <w:t xml:space="preserve"> (معالم السنن) فيه خلط و</w:t>
      </w:r>
      <w:r w:rsidRPr="00242B0B">
        <w:rPr>
          <w:rFonts w:ascii="Simplified Arabic" w:hAnsi="Simplified Arabic" w:cs="Simplified Arabic" w:hint="cs"/>
          <w:sz w:val="28"/>
          <w:szCs w:val="28"/>
          <w:rtl/>
        </w:rPr>
        <w:t>خبط عجيب، سلك فيه مسلك الخلف في التأويل</w:t>
      </w:r>
      <w:r>
        <w:rPr>
          <w:rFonts w:ascii="Simplified Arabic" w:hAnsi="Simplified Arabic" w:cs="Simplified Arabic" w:hint="cs"/>
          <w:sz w:val="28"/>
          <w:szCs w:val="28"/>
          <w:rtl/>
        </w:rPr>
        <w:t xml:space="preserve">، </w:t>
      </w:r>
      <w:r w:rsidRPr="00006DF1">
        <w:rPr>
          <w:rFonts w:ascii="Simplified Arabic" w:hAnsi="Simplified Arabic" w:cs="Simplified Arabic" w:hint="cs"/>
          <w:sz w:val="28"/>
          <w:szCs w:val="28"/>
          <w:rtl/>
        </w:rPr>
        <w:t>لكن الذي نقله عنه شيخ الإسلام -رحمه الله تعالى- في الجزء الخامس من (الفتاو</w:t>
      </w:r>
      <w:r>
        <w:rPr>
          <w:rFonts w:ascii="Simplified Arabic" w:hAnsi="Simplified Arabic" w:cs="Simplified Arabic" w:hint="cs"/>
          <w:sz w:val="28"/>
          <w:szCs w:val="28"/>
          <w:rtl/>
        </w:rPr>
        <w:t xml:space="preserve">ى) صفحة 58 و59 بواسطة رسالة الخطابي </w:t>
      </w:r>
      <w:r w:rsidRPr="00006DF1">
        <w:rPr>
          <w:rFonts w:ascii="Simplified Arabic" w:hAnsi="Simplified Arabic" w:cs="Simplified Arabic" w:hint="cs"/>
          <w:sz w:val="28"/>
          <w:szCs w:val="28"/>
          <w:rtl/>
        </w:rPr>
        <w:t xml:space="preserve">(الغنية عن الكلام وأهله)، نقل عنه ما يخالف </w:t>
      </w:r>
      <w:r>
        <w:rPr>
          <w:rFonts w:ascii="Simplified Arabic" w:hAnsi="Simplified Arabic" w:cs="Simplified Arabic" w:hint="cs"/>
          <w:sz w:val="28"/>
          <w:szCs w:val="28"/>
          <w:rtl/>
        </w:rPr>
        <w:t>ما ذكرناه عنه آنفًا من التأويل</w:t>
      </w:r>
      <w:r w:rsidRPr="00006DF1">
        <w:rPr>
          <w:rFonts w:ascii="Simplified Arabic" w:hAnsi="Simplified Arabic" w:cs="Simplified Arabic" w:hint="cs"/>
          <w:sz w:val="28"/>
          <w:szCs w:val="28"/>
          <w:rtl/>
        </w:rPr>
        <w:t>، ولعله رجع عن مسلكه السابق، فيقول شيخ</w:t>
      </w:r>
      <w:r>
        <w:rPr>
          <w:rFonts w:ascii="Simplified Arabic" w:hAnsi="Simplified Arabic" w:cs="Simplified Arabic" w:hint="cs"/>
          <w:sz w:val="28"/>
          <w:szCs w:val="28"/>
          <w:rtl/>
        </w:rPr>
        <w:t xml:space="preserve"> الإسلام -رحمه الله تعالى- نقلًا</w:t>
      </w:r>
      <w:r w:rsidRPr="00006DF1">
        <w:rPr>
          <w:rFonts w:ascii="Simplified Arabic" w:hAnsi="Simplified Arabic" w:cs="Simplified Arabic" w:hint="cs"/>
          <w:sz w:val="28"/>
          <w:szCs w:val="28"/>
          <w:rtl/>
        </w:rPr>
        <w:t xml:space="preserve"> عن الخطابي: </w:t>
      </w:r>
      <w:r>
        <w:rPr>
          <w:rFonts w:ascii="Simplified Arabic" w:hAnsi="Simplified Arabic" w:cs="Simplified Arabic" w:hint="cs"/>
          <w:sz w:val="28"/>
          <w:szCs w:val="28"/>
          <w:rtl/>
        </w:rPr>
        <w:t>(</w:t>
      </w:r>
      <w:r w:rsidRPr="00006DF1">
        <w:rPr>
          <w:rFonts w:ascii="Simplified Arabic" w:hAnsi="Simplified Arabic" w:cs="Simplified Arabic" w:hint="cs"/>
          <w:sz w:val="28"/>
          <w:szCs w:val="28"/>
          <w:rtl/>
        </w:rPr>
        <w:t>فأما ما سألت عنه من الصفات، وما جاء منها في الكتاب والس</w:t>
      </w:r>
      <w:r>
        <w:rPr>
          <w:rFonts w:ascii="Simplified Arabic" w:hAnsi="Simplified Arabic" w:cs="Simplified Arabic" w:hint="cs"/>
          <w:sz w:val="28"/>
          <w:szCs w:val="28"/>
          <w:rtl/>
        </w:rPr>
        <w:t>نة فإن مذهب السلف إثباتها وإجراؤ</w:t>
      </w:r>
      <w:r w:rsidRPr="00006DF1">
        <w:rPr>
          <w:rFonts w:ascii="Simplified Arabic" w:hAnsi="Simplified Arabic" w:cs="Simplified Arabic" w:hint="cs"/>
          <w:sz w:val="28"/>
          <w:szCs w:val="28"/>
          <w:rtl/>
        </w:rPr>
        <w:t>ها على ظواهرها، ونفي الكيفية والتشبيه عنها، وقد نفاها قوم فأبطلوا ما أثبته الله، وحققها قوم من المثبتين فخرجوا بذلك إلى ضرب من التشبيه والتكييف، وإنما القصد في سلوك الطريق المستقيم بين الأمرين، ودين الله تعالى</w:t>
      </w:r>
      <w:r>
        <w:rPr>
          <w:rFonts w:ascii="Simplified Arabic" w:hAnsi="Simplified Arabic" w:cs="Simplified Arabic" w:hint="cs"/>
          <w:sz w:val="28"/>
          <w:szCs w:val="28"/>
          <w:rtl/>
        </w:rPr>
        <w:t xml:space="preserve"> بين الغالي والجافي والمقصر عنه،</w:t>
      </w:r>
      <w:r w:rsidRPr="00006DF1">
        <w:rPr>
          <w:rFonts w:ascii="Simplified Arabic" w:hAnsi="Simplified Arabic" w:cs="Simplified Arabic" w:hint="cs"/>
          <w:sz w:val="28"/>
          <w:szCs w:val="28"/>
          <w:rtl/>
        </w:rPr>
        <w:t xml:space="preserve"> والأصل في هذا أن الكلام في الصفات فرع على الكلام في الذات</w:t>
      </w:r>
      <w:r w:rsidRPr="006415B5">
        <w:rPr>
          <w:rFonts w:ascii="Simplified Arabic" w:hAnsi="Simplified Arabic" w:cs="Simplified Arabic" w:hint="cs"/>
          <w:sz w:val="28"/>
          <w:szCs w:val="28"/>
          <w:rtl/>
        </w:rPr>
        <w:t>، وي</w:t>
      </w:r>
      <w:r>
        <w:rPr>
          <w:rFonts w:ascii="Simplified Arabic" w:hAnsi="Simplified Arabic" w:cs="Simplified Arabic" w:hint="cs"/>
          <w:sz w:val="28"/>
          <w:szCs w:val="28"/>
          <w:rtl/>
        </w:rPr>
        <w:t>ُ</w:t>
      </w:r>
      <w:r w:rsidRPr="006415B5">
        <w:rPr>
          <w:rFonts w:ascii="Simplified Arabic" w:hAnsi="Simplified Arabic" w:cs="Simplified Arabic" w:hint="cs"/>
          <w:sz w:val="28"/>
          <w:szCs w:val="28"/>
          <w:rtl/>
        </w:rPr>
        <w:t>حتذى</w:t>
      </w:r>
      <w:r w:rsidRPr="00006DF1">
        <w:rPr>
          <w:rFonts w:ascii="Simplified Arabic" w:hAnsi="Simplified Arabic" w:cs="Simplified Arabic" w:hint="cs"/>
          <w:sz w:val="28"/>
          <w:szCs w:val="28"/>
          <w:rtl/>
        </w:rPr>
        <w:t xml:space="preserve"> في ذ</w:t>
      </w:r>
      <w:r>
        <w:rPr>
          <w:rFonts w:ascii="Simplified Arabic" w:hAnsi="Simplified Arabic" w:cs="Simplified Arabic" w:hint="cs"/>
          <w:sz w:val="28"/>
          <w:szCs w:val="28"/>
          <w:rtl/>
        </w:rPr>
        <w:t>لك حذوه ومثاله، فإذا كان معلومًا</w:t>
      </w:r>
      <w:r w:rsidRPr="00006DF1">
        <w:rPr>
          <w:rFonts w:ascii="Simplified Arabic" w:hAnsi="Simplified Arabic" w:cs="Simplified Arabic" w:hint="cs"/>
          <w:sz w:val="28"/>
          <w:szCs w:val="28"/>
          <w:rtl/>
        </w:rPr>
        <w:t xml:space="preserve"> أن إثبات الباري </w:t>
      </w:r>
      <w:r w:rsidRPr="00006DF1">
        <w:rPr>
          <w:rFonts w:ascii="Simplified Arabic" w:hAnsi="Simplified Arabic" w:cs="Simplified Arabic"/>
          <w:sz w:val="28"/>
          <w:szCs w:val="28"/>
          <w:rtl/>
        </w:rPr>
        <w:t>–</w:t>
      </w:r>
      <w:r w:rsidRPr="00006DF1">
        <w:rPr>
          <w:rFonts w:ascii="Simplified Arabic" w:hAnsi="Simplified Arabic" w:cs="Simplified Arabic" w:hint="cs"/>
          <w:sz w:val="28"/>
          <w:szCs w:val="28"/>
          <w:rtl/>
        </w:rPr>
        <w:t xml:space="preserve">سبحانه- إنما هو إثبات وجود لا إثبات كيفية، فكذلك إثبات صفاته إنما هو إثبات وجودٍ لا إثبات تحديدٍ وتكييف، فإذا قلنا: يد وسمع وبصر وما أشبهها، فإنما هي صفات </w:t>
      </w:r>
      <w:r>
        <w:rPr>
          <w:rFonts w:ascii="Simplified Arabic" w:hAnsi="Simplified Arabic" w:cs="Simplified Arabic" w:hint="cs"/>
          <w:sz w:val="28"/>
          <w:szCs w:val="28"/>
          <w:rtl/>
        </w:rPr>
        <w:t>أثبتها الله لنفسه، ولسنا نقول: إ</w:t>
      </w:r>
      <w:r w:rsidRPr="00006DF1">
        <w:rPr>
          <w:rFonts w:ascii="Simplified Arabic" w:hAnsi="Simplified Arabic" w:cs="Simplified Arabic" w:hint="cs"/>
          <w:sz w:val="28"/>
          <w:szCs w:val="28"/>
          <w:rtl/>
        </w:rPr>
        <w:t>ن معنى اليد القوة أو النعمة، ولا معنى السمع والبصر العلم، ولا ن</w:t>
      </w:r>
      <w:r>
        <w:rPr>
          <w:rFonts w:ascii="Simplified Arabic" w:hAnsi="Simplified Arabic" w:cs="Simplified Arabic" w:hint="cs"/>
          <w:sz w:val="28"/>
          <w:szCs w:val="28"/>
          <w:rtl/>
        </w:rPr>
        <w:t>قول: إ</w:t>
      </w:r>
      <w:r w:rsidRPr="00006DF1">
        <w:rPr>
          <w:rFonts w:ascii="Simplified Arabic" w:hAnsi="Simplified Arabic" w:cs="Simplified Arabic" w:hint="cs"/>
          <w:sz w:val="28"/>
          <w:szCs w:val="28"/>
          <w:rtl/>
        </w:rPr>
        <w:t xml:space="preserve">نها جوارح، ولا نشبهها بالأيدي والأسماع والأبصار التي هي جوارح وأدوات للفعل، ونقول: إن القول إنما وجب بإثبات الصفات؛ لأن التوقيف ورد بها، ووجب نفي التشبيه عنها؛ لأن الله ليس كمثله شيء، وعلى هذا </w:t>
      </w:r>
      <w:r>
        <w:rPr>
          <w:rFonts w:ascii="Simplified Arabic" w:hAnsi="Simplified Arabic" w:cs="Simplified Arabic" w:hint="cs"/>
          <w:sz w:val="28"/>
          <w:szCs w:val="28"/>
          <w:rtl/>
        </w:rPr>
        <w:t>جرى قول السلف في أحاديث الصفات)</w:t>
      </w:r>
      <w:r w:rsidRPr="00006DF1">
        <w:rPr>
          <w:rFonts w:ascii="Simplified Arabic" w:hAnsi="Simplified Arabic" w:cs="Simplified Arabic" w:hint="cs"/>
          <w:sz w:val="28"/>
          <w:szCs w:val="28"/>
          <w:rtl/>
        </w:rPr>
        <w:t xml:space="preserve">، هذا كله كلام الخطابي </w:t>
      </w:r>
      <w:r w:rsidRPr="00006DF1">
        <w:rPr>
          <w:rFonts w:ascii="Simplified Arabic" w:hAnsi="Simplified Arabic" w:cs="Simplified Arabic"/>
          <w:sz w:val="28"/>
          <w:szCs w:val="28"/>
          <w:rtl/>
        </w:rPr>
        <w:t>–</w:t>
      </w:r>
      <w:r w:rsidRPr="00006DF1">
        <w:rPr>
          <w:rFonts w:ascii="Simplified Arabic" w:hAnsi="Simplified Arabic" w:cs="Simplified Arabic" w:hint="cs"/>
          <w:sz w:val="28"/>
          <w:szCs w:val="28"/>
          <w:rtl/>
        </w:rPr>
        <w:t>رحمه الله- مما نقله عنه شيخ الإسلام</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w:t>
      </w:r>
      <w:r w:rsidRPr="00006DF1">
        <w:rPr>
          <w:rFonts w:ascii="Simplified Arabic" w:hAnsi="Simplified Arabic" w:cs="Simplified Arabic" w:hint="cs"/>
          <w:sz w:val="28"/>
          <w:szCs w:val="28"/>
          <w:rtl/>
        </w:rPr>
        <w:t xml:space="preserve"> </w:t>
      </w:r>
      <w:r w:rsidRPr="00424FE1">
        <w:rPr>
          <w:rFonts w:ascii="Simplified Arabic" w:hAnsi="Simplified Arabic" w:cs="Simplified Arabic"/>
          <w:sz w:val="28"/>
          <w:szCs w:val="28"/>
          <w:rtl/>
        </w:rPr>
        <w:t>ولعله رجع عما في كتبه هذ</w:t>
      </w:r>
      <w:r>
        <w:rPr>
          <w:rFonts w:ascii="Simplified Arabic" w:hAnsi="Simplified Arabic" w:cs="Simplified Arabic"/>
          <w:sz w:val="28"/>
          <w:szCs w:val="28"/>
          <w:rtl/>
        </w:rPr>
        <w:t>ه إلى عقيدة أهل السنة والجماعة</w:t>
      </w:r>
      <w:r>
        <w:rPr>
          <w:rFonts w:ascii="Simplified Arabic" w:hAnsi="Simplified Arabic" w:cs="Simplified Arabic" w:hint="cs"/>
          <w:sz w:val="28"/>
          <w:szCs w:val="28"/>
          <w:rtl/>
        </w:rPr>
        <w:t>.</w:t>
      </w:r>
    </w:p>
    <w:sectPr w:rsidR="006801B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3B22ADA-1DB6-4640-B3C7-4680506115EC}"/>
  </w:font>
  <w:font w:name="Arial">
    <w:panose1 w:val="020B0604020202020204"/>
    <w:charset w:val="00"/>
    <w:family w:val="swiss"/>
    <w:pitch w:val="variable"/>
    <w:sig w:usb0="E0002EFF" w:usb1="C0007843" w:usb2="00000009" w:usb3="00000000" w:csb0="000001FF" w:csb1="00000000"/>
    <w:embedRegular r:id="rId2" w:fontKey="{25ECF079-5A69-483C-A117-C656433C7289}"/>
  </w:font>
  <w:font w:name="Traditional Arabic">
    <w:panose1 w:val="02020603050405020304"/>
    <w:charset w:val="00"/>
    <w:family w:val="roman"/>
    <w:pitch w:val="variable"/>
    <w:sig w:usb0="00002003" w:usb1="80000000" w:usb2="00000008" w:usb3="00000000" w:csb0="00000041" w:csb1="00000000"/>
    <w:embedRegular r:id="rId3" w:fontKey="{21DAF809-5227-4F77-A7AD-40FA54960232}"/>
  </w:font>
  <w:font w:name="Times New Roman">
    <w:panose1 w:val="02020603050405020304"/>
    <w:charset w:val="00"/>
    <w:family w:val="roman"/>
    <w:pitch w:val="variable"/>
    <w:sig w:usb0="E0002EFF" w:usb1="C000785B" w:usb2="00000009" w:usb3="00000000" w:csb0="000001FF" w:csb1="00000000"/>
    <w:embedRegular r:id="rId4" w:fontKey="{4097E471-A711-4597-872E-AE9F3990EBF2}"/>
  </w:font>
  <w:font w:name="Simplified Arabic">
    <w:panose1 w:val="02020603050405020304"/>
    <w:charset w:val="00"/>
    <w:family w:val="roman"/>
    <w:pitch w:val="variable"/>
    <w:sig w:usb0="00002003" w:usb1="80000000" w:usb2="00000008" w:usb3="00000000" w:csb0="00000041" w:csb1="00000000"/>
    <w:embedRegular r:id="rId5" w:fontKey="{B0490294-EC55-4CBE-8508-70BA1D4022B5}"/>
  </w:font>
  <w:font w:name="Cambria">
    <w:panose1 w:val="02040503050406030204"/>
    <w:charset w:val="00"/>
    <w:family w:val="roman"/>
    <w:pitch w:val="variable"/>
    <w:sig w:usb0="E00002FF" w:usb1="400004FF" w:usb2="00000000" w:usb3="00000000" w:csb0="0000019F" w:csb1="00000000"/>
    <w:embedRegular r:id="rId6" w:fontKey="{1ACD8B93-0713-4AAF-BFDC-D8C5C32BAA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6E"/>
    <w:rsid w:val="00255CCF"/>
    <w:rsid w:val="006801B6"/>
    <w:rsid w:val="0073647D"/>
    <w:rsid w:val="00C3376B"/>
    <w:rsid w:val="00D318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0E5B2-7398-46FA-A14C-608A527A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CCF"/>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2016-05-15T06:37:00Z</dcterms:created>
  <dcterms:modified xsi:type="dcterms:W3CDTF">2017-01-02T15:53:00Z</dcterms:modified>
</cp:coreProperties>
</file>