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15D" w:rsidRPr="00A43FA7" w:rsidRDefault="0070415D" w:rsidP="00306AD8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A43FA7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ثبوت الأجر في قراءة القرآن</w:t>
      </w: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 (بالهذّ) والسرعة</w:t>
      </w:r>
    </w:p>
    <w:p w:rsidR="0070415D" w:rsidRPr="00A43FA7" w:rsidRDefault="0070415D" w:rsidP="00306AD8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الفضائل</w:t>
      </w:r>
    </w:p>
    <w:p w:rsidR="00B323AA" w:rsidRDefault="0070415D" w:rsidP="00306AD8">
      <w:pPr>
        <w:jc w:val="both"/>
      </w:pPr>
      <w:r w:rsidRPr="007A096F">
        <w:rPr>
          <w:rFonts w:ascii="Simplified Arabic" w:hAnsi="Simplified Arabic" w:cs="Simplified Arabic"/>
          <w:sz w:val="28"/>
          <w:szCs w:val="28"/>
          <w:rtl/>
        </w:rPr>
        <w:t>قراءة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القرآن الكريم</w:t>
      </w:r>
      <w:r w:rsidRPr="007A096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Pr="007A096F">
        <w:rPr>
          <w:rFonts w:ascii="Simplified Arabic" w:hAnsi="Simplified Arabic" w:cs="Simplified Arabic"/>
          <w:sz w:val="28"/>
          <w:szCs w:val="28"/>
          <w:rtl/>
        </w:rPr>
        <w:t>الهذ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ِّ </w:t>
      </w:r>
      <w:r w:rsidRPr="007A096F">
        <w:rPr>
          <w:rFonts w:ascii="Simplified Arabic" w:hAnsi="Simplified Arabic" w:cs="Simplified Arabic"/>
          <w:sz w:val="28"/>
          <w:szCs w:val="28"/>
          <w:rtl/>
        </w:rPr>
        <w:t xml:space="preserve">لا شك أنها يحصل بها أجر الحروف الموعود به 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7A096F">
        <w:rPr>
          <w:rFonts w:ascii="Simplified Arabic" w:hAnsi="Simplified Arabic" w:cs="Simplified Arabic"/>
          <w:sz w:val="28"/>
          <w:szCs w:val="28"/>
          <w:rtl/>
        </w:rPr>
        <w:t>كل حرف بعشر حسنات</w:t>
      </w:r>
      <w:bookmarkStart w:id="0" w:name="_GoBack"/>
      <w:bookmarkEnd w:id="0"/>
      <w:r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Pr="007A096F">
        <w:rPr>
          <w:rFonts w:ascii="Simplified Arabic" w:hAnsi="Simplified Arabic" w:cs="Simplified Arabic"/>
          <w:sz w:val="28"/>
          <w:szCs w:val="28"/>
          <w:rtl/>
        </w:rPr>
        <w:t xml:space="preserve"> المفسر بقوله -عليه الصلاة والسلام- </w:t>
      </w:r>
      <w:r w:rsidRPr="00285E4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«لاَ أَقُولُ الْم حَرْفٌ،</w:t>
      </w:r>
      <w:r w:rsidRPr="00285E4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285E4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وَلَكِنْ أَلِفٌ حَرْفٌ</w:t>
      </w:r>
      <w:r w:rsidRPr="00285E4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285E4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وَلاَمٌ حَرْفٌ</w:t>
      </w:r>
      <w:r w:rsidRPr="00285E4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285E4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وَمِيمٌ حَرْفٌ» </w:t>
      </w:r>
      <w:r w:rsidRPr="00285E49"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>]</w:t>
      </w:r>
      <w:r w:rsidRPr="00285E4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الترمذي: 2910</w:t>
      </w:r>
      <w:r w:rsidRPr="00285E49"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>[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A096F">
        <w:rPr>
          <w:rFonts w:ascii="Simplified Arabic" w:hAnsi="Simplified Arabic" w:cs="Simplified Arabic"/>
          <w:sz w:val="28"/>
          <w:szCs w:val="28"/>
          <w:rtl/>
        </w:rPr>
        <w:t>وإن فات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القارئ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أجر التدبر والترتيل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7A096F">
        <w:rPr>
          <w:rFonts w:ascii="Simplified Arabic" w:hAnsi="Simplified Arabic" w:cs="Simplified Arabic"/>
          <w:sz w:val="28"/>
          <w:szCs w:val="28"/>
          <w:rtl/>
        </w:rPr>
        <w:t xml:space="preserve"> لحديث بريدة -رضي الله عنه- الطويل وفيه «</w:t>
      </w:r>
      <w:r w:rsidRPr="00285E4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ثم يقال له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:</w:t>
      </w:r>
      <w:r w:rsidRPr="00285E4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اقرأ واصعد في درج الجنة وغرفها فهو في صعود</w:t>
      </w:r>
      <w:r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مادام يقرأ هذّ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 كان أو ترتيل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</w:t>
      </w:r>
      <w:r w:rsidRPr="00A43FA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المسن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د </w:t>
      </w:r>
      <w:r w:rsidRPr="00A43FA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</w:t>
      </w:r>
      <w:r w:rsidRPr="003121B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22950</w:t>
      </w:r>
      <w:r w:rsidRPr="003121B6"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 xml:space="preserve"> [</w:t>
      </w:r>
      <w:r w:rsidRPr="007A096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E1A9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و الدارمي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</w:t>
      </w:r>
      <w:r w:rsidRPr="003121B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3434</w:t>
      </w:r>
      <w:r w:rsidRPr="003121B6"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>[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A096F">
        <w:rPr>
          <w:rFonts w:ascii="Simplified Arabic" w:hAnsi="Simplified Arabic" w:cs="Simplified Arabic"/>
          <w:sz w:val="28"/>
          <w:szCs w:val="28"/>
          <w:rtl/>
        </w:rPr>
        <w:t>وهو حديث حسن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7A096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وقد </w:t>
      </w:r>
      <w:r w:rsidRPr="007A096F">
        <w:rPr>
          <w:rFonts w:ascii="Simplified Arabic" w:hAnsi="Simplified Arabic" w:cs="Simplified Arabic"/>
          <w:sz w:val="28"/>
          <w:szCs w:val="28"/>
          <w:rtl/>
        </w:rPr>
        <w:t xml:space="preserve">استدل الحافظ ابن حجر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على </w:t>
      </w:r>
      <w:r w:rsidRPr="007A096F">
        <w:rPr>
          <w:rFonts w:ascii="Simplified Arabic" w:hAnsi="Simplified Arabic" w:cs="Simplified Arabic"/>
          <w:sz w:val="28"/>
          <w:szCs w:val="28"/>
          <w:rtl/>
        </w:rPr>
        <w:t>ثبوت أجر الإسراع وأنه جائز ولا إشكال فيه</w:t>
      </w:r>
      <w:r>
        <w:rPr>
          <w:rFonts w:ascii="Simplified Arabic" w:hAnsi="Simplified Arabic" w:cs="Simplified Arabic" w:hint="cs"/>
          <w:sz w:val="28"/>
          <w:szCs w:val="28"/>
          <w:rtl/>
        </w:rPr>
        <w:t>، فقال:</w:t>
      </w:r>
      <w:r w:rsidRPr="007A096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>
        <w:rPr>
          <w:rFonts w:ascii="Simplified Arabic" w:hAnsi="Simplified Arabic" w:cs="Simplified Arabic"/>
          <w:sz w:val="28"/>
          <w:szCs w:val="28"/>
          <w:rtl/>
        </w:rPr>
        <w:t>دليل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جواز الإسراع</w:t>
      </w:r>
      <w:r w:rsidRPr="007A096F">
        <w:rPr>
          <w:rFonts w:ascii="Simplified Arabic" w:hAnsi="Simplified Arabic" w:cs="Simplified Arabic"/>
          <w:sz w:val="28"/>
          <w:szCs w:val="28"/>
          <w:rtl/>
        </w:rPr>
        <w:t xml:space="preserve"> ما تقدم في أحاديث الأنبياء من حدي</w:t>
      </w:r>
      <w:r>
        <w:rPr>
          <w:rFonts w:ascii="Simplified Arabic" w:hAnsi="Simplified Arabic" w:cs="Simplified Arabic"/>
          <w:sz w:val="28"/>
          <w:szCs w:val="28"/>
          <w:rtl/>
        </w:rPr>
        <w:t>ث أبي هريرة رفعه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05CD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«خ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ُ</w:t>
      </w:r>
      <w:r w:rsidRPr="00405CD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فف على داود القرآن فكان يأمر بدوابه فتسرج فيفرغ من القرآن قبل أن ت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ُ</w:t>
      </w:r>
      <w:r w:rsidRPr="00405CD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سرج»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85E49"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>]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</w:t>
      </w:r>
      <w:r w:rsidRPr="00285E4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4713</w:t>
      </w:r>
      <w:r w:rsidRPr="00285E49"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>[</w:t>
      </w:r>
      <w:r w:rsidRPr="007A096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5CDF">
        <w:rPr>
          <w:rFonts w:hint="cs"/>
          <w:b/>
          <w:bCs/>
          <w:sz w:val="28"/>
          <w:szCs w:val="28"/>
          <w:rtl/>
        </w:rPr>
        <w:t>)</w:t>
      </w:r>
      <w:r>
        <w:rPr>
          <w:rFonts w:hint="cs"/>
          <w:b/>
          <w:bCs/>
          <w:sz w:val="22"/>
          <w:szCs w:val="22"/>
          <w:rtl/>
        </w:rPr>
        <w:t>.</w:t>
      </w:r>
    </w:p>
    <w:sectPr w:rsidR="00B323AA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C25B9C6-C1FC-4164-B384-413183352B3B}"/>
    <w:embedBold r:id="rId2" w:fontKey="{DC0E78EC-4073-4305-AD51-26A3E918F02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FE3864E6-B0AB-4404-A2A2-F1796F69292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ABA2F9A-88DA-4D3B-8C1F-B8597F45FF39}"/>
    <w:embedBold r:id="rId5" w:fontKey="{7B767CD2-A83A-4FE6-9299-97A1165198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74764F84-8055-4AEB-9D97-35B4E0B3049F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6AF44E46-328B-46AA-B364-B2BD1220AFFA}"/>
    <w:embedBold r:id="rId8" w:fontKey="{BB272185-044C-415B-868A-96FA683B9A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C5821758-32B7-4542-B4CD-0060E81387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7BB"/>
    <w:rsid w:val="00306AD8"/>
    <w:rsid w:val="004337BB"/>
    <w:rsid w:val="0070415D"/>
    <w:rsid w:val="0073647D"/>
    <w:rsid w:val="00B3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90A30E-833B-477B-8A17-4CBA8AA63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415D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2016-05-11T10:57:00Z</dcterms:created>
  <dcterms:modified xsi:type="dcterms:W3CDTF">2017-01-02T13:11:00Z</dcterms:modified>
</cp:coreProperties>
</file>